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D2F24" w14:textId="77777777" w:rsidR="00042E8F" w:rsidRPr="003C2401" w:rsidRDefault="003C2401" w:rsidP="004955C2">
      <w:pPr>
        <w:pStyle w:val="Title"/>
        <w:rPr>
          <w:lang w:val="sv-SE"/>
        </w:rPr>
      </w:pPr>
      <w:bookmarkStart w:id="0" w:name="_GoBack"/>
      <w:bookmarkEnd w:id="0"/>
      <w:r w:rsidRPr="003C2401">
        <w:rPr>
          <w:lang w:val="sv-SE"/>
        </w:rPr>
        <w:t xml:space="preserve">Term of </w:t>
      </w:r>
      <w:r w:rsidRPr="004955C2">
        <w:t>Reference</w:t>
      </w:r>
    </w:p>
    <w:p w14:paraId="3C8D2F25" w14:textId="2CD7104E" w:rsidR="004955C2" w:rsidRPr="004955C2" w:rsidRDefault="004955C2" w:rsidP="004955C2">
      <w:pPr>
        <w:pStyle w:val="Title"/>
        <w:rPr>
          <w:rFonts w:eastAsia="MS Mincho" w:cs="Arial"/>
          <w:caps/>
          <w:kern w:val="32"/>
          <w:sz w:val="22"/>
          <w:lang w:val="sv-SE"/>
        </w:rPr>
      </w:pPr>
      <w:bookmarkStart w:id="1" w:name="_Toc170804316"/>
      <w:bookmarkStart w:id="2" w:name="_Toc469211420"/>
      <w:r w:rsidRPr="004955C2">
        <w:rPr>
          <w:lang w:val="sv-SE"/>
        </w:rPr>
        <w:t xml:space="preserve">Program Peningkatan </w:t>
      </w:r>
      <w:r w:rsidR="00EC7EB6">
        <w:rPr>
          <w:lang w:val="sv-SE"/>
        </w:rPr>
        <w:t>Sitasi</w:t>
      </w:r>
      <w:r w:rsidRPr="004955C2">
        <w:rPr>
          <w:lang w:val="sv-SE"/>
        </w:rPr>
        <w:t xml:space="preserve"> </w:t>
      </w:r>
      <w:r>
        <w:rPr>
          <w:lang w:val="sv-SE"/>
        </w:rPr>
        <w:t>ITB</w:t>
      </w:r>
      <w:r w:rsidRPr="004955C2">
        <w:rPr>
          <w:lang w:val="sv-SE"/>
        </w:rPr>
        <w:t xml:space="preserve"> </w:t>
      </w:r>
      <w:r>
        <w:rPr>
          <w:lang w:val="sv-SE"/>
        </w:rPr>
        <w:t>m</w:t>
      </w:r>
      <w:r w:rsidRPr="004955C2">
        <w:rPr>
          <w:lang w:val="sv-SE"/>
        </w:rPr>
        <w:t xml:space="preserve">elalui Open Access </w:t>
      </w:r>
      <w:r w:rsidR="0087778E">
        <w:rPr>
          <w:lang w:val="sv-SE"/>
        </w:rPr>
        <w:t>Journal Q1</w:t>
      </w:r>
    </w:p>
    <w:bookmarkEnd w:id="1"/>
    <w:bookmarkEnd w:id="2"/>
    <w:p w14:paraId="3C8D2F26" w14:textId="77777777" w:rsidR="00631E79" w:rsidRPr="00096410" w:rsidRDefault="004955C2" w:rsidP="004955C2">
      <w:pPr>
        <w:pStyle w:val="Heading1"/>
        <w:rPr>
          <w:caps/>
          <w:lang w:val="sv-SE"/>
        </w:rPr>
      </w:pPr>
      <w:r>
        <w:rPr>
          <w:lang w:val="sv-SE"/>
        </w:rPr>
        <w:t>Tujuan</w:t>
      </w:r>
    </w:p>
    <w:p w14:paraId="3C8D2F27" w14:textId="34A6D2E3" w:rsidR="004955C2" w:rsidRDefault="00EC7EB6" w:rsidP="00582388">
      <w:pPr>
        <w:rPr>
          <w:rFonts w:cs="Tahoma"/>
          <w:szCs w:val="22"/>
          <w:lang w:val="sv-SE"/>
        </w:rPr>
      </w:pPr>
      <w:r>
        <w:rPr>
          <w:rFonts w:cs="Tahoma"/>
          <w:szCs w:val="22"/>
          <w:lang w:val="sv-SE"/>
        </w:rPr>
        <w:t xml:space="preserve">Dalam upaya meningkatkan </w:t>
      </w:r>
      <w:r w:rsidRPr="00EC7EB6">
        <w:rPr>
          <w:rFonts w:cs="Tahoma"/>
          <w:szCs w:val="22"/>
          <w:lang w:val="sv-SE"/>
        </w:rPr>
        <w:t xml:space="preserve">sitasi </w:t>
      </w:r>
      <w:r>
        <w:rPr>
          <w:rFonts w:cs="Tahoma"/>
          <w:szCs w:val="22"/>
          <w:lang w:val="sv-SE"/>
        </w:rPr>
        <w:t xml:space="preserve"> ITB, telah dibuat beberapa program penelitian dan insentif publikasi bagi para dosen. Namun dari program-program yang telah ada, masih dirasa perlu untuk mempercepat peningkatan </w:t>
      </w:r>
      <w:r w:rsidRPr="00EC7EB6">
        <w:rPr>
          <w:rFonts w:cs="Tahoma"/>
          <w:szCs w:val="22"/>
          <w:lang w:val="sv-SE"/>
        </w:rPr>
        <w:t xml:space="preserve">sitasi </w:t>
      </w:r>
      <w:r>
        <w:rPr>
          <w:rFonts w:cs="Tahoma"/>
          <w:szCs w:val="22"/>
          <w:lang w:val="sv-SE"/>
        </w:rPr>
        <w:t xml:space="preserve">ITB ini. Program ini dibuat secara khusus </w:t>
      </w:r>
      <w:r w:rsidR="00A13720">
        <w:rPr>
          <w:rFonts w:cs="Tahoma"/>
          <w:szCs w:val="22"/>
          <w:lang w:val="sv-SE"/>
        </w:rPr>
        <w:t>dengan tujuan</w:t>
      </w:r>
      <w:r>
        <w:rPr>
          <w:rFonts w:cs="Tahoma"/>
          <w:szCs w:val="22"/>
          <w:lang w:val="sv-SE"/>
        </w:rPr>
        <w:t xml:space="preserve"> untuk meningkatan </w:t>
      </w:r>
      <w:r w:rsidRPr="00EC7EB6">
        <w:rPr>
          <w:rFonts w:cs="Tahoma"/>
          <w:szCs w:val="22"/>
          <w:lang w:val="sv-SE"/>
        </w:rPr>
        <w:t xml:space="preserve">sitasi </w:t>
      </w:r>
      <w:r>
        <w:rPr>
          <w:rFonts w:cs="Tahoma"/>
          <w:szCs w:val="22"/>
          <w:lang w:val="sv-SE"/>
        </w:rPr>
        <w:t>ITB melalui pendanaan Open Access Journal</w:t>
      </w:r>
      <w:r w:rsidR="002D058E">
        <w:rPr>
          <w:rFonts w:cs="Tahoma"/>
          <w:szCs w:val="22"/>
          <w:lang w:val="sv-SE"/>
        </w:rPr>
        <w:t xml:space="preserve"> Q1</w:t>
      </w:r>
      <w:r>
        <w:rPr>
          <w:rFonts w:cs="Tahoma"/>
          <w:szCs w:val="22"/>
          <w:lang w:val="sv-SE"/>
        </w:rPr>
        <w:t xml:space="preserve">, sehingga diharapkan artikel-artikel yang terbit, dapat lebih cepat untuk diakses oleh pembaca dan lebih cepat mendapatkan </w:t>
      </w:r>
      <w:r w:rsidRPr="00EC7EB6">
        <w:rPr>
          <w:rFonts w:cs="Tahoma"/>
          <w:szCs w:val="22"/>
          <w:lang w:val="sv-SE"/>
        </w:rPr>
        <w:t>sitasi</w:t>
      </w:r>
      <w:r>
        <w:rPr>
          <w:rFonts w:cs="Tahoma"/>
          <w:szCs w:val="22"/>
          <w:lang w:val="sv-SE"/>
        </w:rPr>
        <w:t xml:space="preserve">.  </w:t>
      </w:r>
    </w:p>
    <w:p w14:paraId="3C8D2F28" w14:textId="77777777" w:rsidR="00EC7EB6" w:rsidRDefault="00EC7EB6" w:rsidP="00582388">
      <w:pPr>
        <w:rPr>
          <w:rFonts w:cs="Tahoma"/>
          <w:szCs w:val="22"/>
          <w:lang w:val="sv-SE"/>
        </w:rPr>
      </w:pPr>
    </w:p>
    <w:p w14:paraId="3C8D2F29" w14:textId="77777777" w:rsidR="00EC7EB6" w:rsidRPr="00EC7EB6" w:rsidRDefault="00EC7EB6" w:rsidP="00582388">
      <w:pPr>
        <w:rPr>
          <w:rFonts w:cs="Tahoma"/>
          <w:szCs w:val="22"/>
          <w:lang w:val="sv-SE"/>
        </w:rPr>
      </w:pPr>
      <w:r>
        <w:rPr>
          <w:rFonts w:cs="Tahoma"/>
          <w:szCs w:val="22"/>
          <w:lang w:val="sv-SE"/>
        </w:rPr>
        <w:t>Berikut ini adalah perbandingan dampak dari artikel yang terbit di jurnal dengan Open Access dan tanpa Open Access:</w:t>
      </w:r>
    </w:p>
    <w:p w14:paraId="3C8D2F2A" w14:textId="77777777" w:rsidR="004955C2" w:rsidRDefault="004955C2" w:rsidP="00582388">
      <w:pPr>
        <w:rPr>
          <w:rFonts w:cs="Tahoma"/>
          <w:szCs w:val="22"/>
          <w:lang w:val="sv-SE"/>
        </w:rPr>
      </w:pPr>
    </w:p>
    <w:tbl>
      <w:tblPr>
        <w:tblStyle w:val="TableGrid"/>
        <w:tblW w:w="8217" w:type="dxa"/>
        <w:jc w:val="center"/>
        <w:tblLook w:val="0420" w:firstRow="1" w:lastRow="0" w:firstColumn="0" w:lastColumn="0" w:noHBand="0" w:noVBand="1"/>
      </w:tblPr>
      <w:tblGrid>
        <w:gridCol w:w="4252"/>
        <w:gridCol w:w="3965"/>
      </w:tblGrid>
      <w:tr w:rsidR="00EC7EB6" w:rsidRPr="00EC7EB6" w14:paraId="3C8D2F2D" w14:textId="77777777" w:rsidTr="00EC7EB6">
        <w:trPr>
          <w:trHeight w:val="276"/>
          <w:jc w:val="center"/>
        </w:trPr>
        <w:tc>
          <w:tcPr>
            <w:tcW w:w="4252" w:type="dxa"/>
            <w:hideMark/>
          </w:tcPr>
          <w:p w14:paraId="3C8D2F2B" w14:textId="77777777" w:rsidR="00EC7EB6" w:rsidRPr="00EC7EB6" w:rsidRDefault="00EC7EB6" w:rsidP="00EC7EB6">
            <w:pPr>
              <w:jc w:val="center"/>
              <w:rPr>
                <w:rFonts w:cs="Tahoma"/>
                <w:szCs w:val="22"/>
              </w:rPr>
            </w:pPr>
            <w:r w:rsidRPr="00EC7EB6">
              <w:rPr>
                <w:rFonts w:cs="Tahoma"/>
                <w:b/>
                <w:bCs/>
                <w:szCs w:val="22"/>
                <w:lang w:val="en-ID"/>
              </w:rPr>
              <w:t>Tanpa Program Open Access</w:t>
            </w:r>
          </w:p>
        </w:tc>
        <w:tc>
          <w:tcPr>
            <w:tcW w:w="3965" w:type="dxa"/>
            <w:hideMark/>
          </w:tcPr>
          <w:p w14:paraId="3C8D2F2C" w14:textId="77777777" w:rsidR="00EC7EB6" w:rsidRPr="00EC7EB6" w:rsidRDefault="00EC7EB6" w:rsidP="00EC7EB6">
            <w:pPr>
              <w:jc w:val="center"/>
              <w:rPr>
                <w:rFonts w:cs="Tahoma"/>
                <w:szCs w:val="22"/>
              </w:rPr>
            </w:pPr>
            <w:r w:rsidRPr="00EC7EB6">
              <w:rPr>
                <w:rFonts w:cs="Tahoma"/>
                <w:b/>
                <w:bCs/>
                <w:szCs w:val="22"/>
                <w:lang w:val="en-ID"/>
              </w:rPr>
              <w:t>Dengan Program Open Access</w:t>
            </w:r>
          </w:p>
        </w:tc>
      </w:tr>
      <w:tr w:rsidR="00EC7EB6" w:rsidRPr="00EC7EB6" w14:paraId="3C8D2F30" w14:textId="77777777" w:rsidTr="00EC7EB6">
        <w:trPr>
          <w:trHeight w:val="584"/>
          <w:jc w:val="center"/>
        </w:trPr>
        <w:tc>
          <w:tcPr>
            <w:tcW w:w="4252" w:type="dxa"/>
            <w:hideMark/>
          </w:tcPr>
          <w:p w14:paraId="3C8D2F2E" w14:textId="77777777" w:rsidR="00EC7EB6" w:rsidRPr="00EC7EB6" w:rsidRDefault="00EC7EB6" w:rsidP="00EC7EB6">
            <w:pPr>
              <w:jc w:val="left"/>
              <w:rPr>
                <w:rFonts w:cs="Tahoma"/>
                <w:szCs w:val="22"/>
              </w:rPr>
            </w:pPr>
            <w:r w:rsidRPr="00EC7EB6">
              <w:rPr>
                <w:rFonts w:cs="Tahoma"/>
                <w:szCs w:val="22"/>
                <w:lang w:val="en-ID"/>
              </w:rPr>
              <w:t xml:space="preserve">Peningkatan </w:t>
            </w:r>
            <w:r w:rsidRPr="00EC7EB6">
              <w:rPr>
                <w:rFonts w:cs="Tahoma"/>
                <w:i/>
                <w:iCs/>
                <w:szCs w:val="22"/>
                <w:lang w:val="en-ID"/>
              </w:rPr>
              <w:t>Citation</w:t>
            </w:r>
            <w:r w:rsidRPr="00EC7EB6">
              <w:rPr>
                <w:rFonts w:cs="Tahoma"/>
                <w:szCs w:val="22"/>
                <w:lang w:val="en-ID"/>
              </w:rPr>
              <w:t xml:space="preserve"> hanya gradual secara linear</w:t>
            </w:r>
          </w:p>
        </w:tc>
        <w:tc>
          <w:tcPr>
            <w:tcW w:w="3965" w:type="dxa"/>
            <w:hideMark/>
          </w:tcPr>
          <w:p w14:paraId="3C8D2F2F" w14:textId="77777777" w:rsidR="00EC7EB6" w:rsidRPr="00EC7EB6" w:rsidRDefault="00EC7EB6" w:rsidP="00EC7EB6">
            <w:pPr>
              <w:jc w:val="left"/>
              <w:rPr>
                <w:rFonts w:cs="Tahoma"/>
                <w:szCs w:val="22"/>
              </w:rPr>
            </w:pPr>
            <w:r w:rsidRPr="00EC7EB6">
              <w:rPr>
                <w:rFonts w:cs="Tahoma"/>
                <w:szCs w:val="22"/>
                <w:lang w:val="en-ID"/>
              </w:rPr>
              <w:t xml:space="preserve">Peningkatan </w:t>
            </w:r>
            <w:r w:rsidRPr="00EC7EB6">
              <w:rPr>
                <w:rFonts w:cs="Tahoma"/>
                <w:i/>
                <w:iCs/>
                <w:szCs w:val="22"/>
                <w:lang w:val="en-ID"/>
              </w:rPr>
              <w:t xml:space="preserve">Citation </w:t>
            </w:r>
            <w:r w:rsidRPr="00EC7EB6">
              <w:rPr>
                <w:rFonts w:cs="Tahoma"/>
                <w:szCs w:val="22"/>
                <w:lang w:val="en-ID"/>
              </w:rPr>
              <w:t>bisa dipercepat</w:t>
            </w:r>
          </w:p>
        </w:tc>
      </w:tr>
      <w:tr w:rsidR="00EC7EB6" w:rsidRPr="00EC7EB6" w14:paraId="3C8D2F33" w14:textId="77777777" w:rsidTr="00EC7EB6">
        <w:trPr>
          <w:trHeight w:val="584"/>
          <w:jc w:val="center"/>
        </w:trPr>
        <w:tc>
          <w:tcPr>
            <w:tcW w:w="4252" w:type="dxa"/>
            <w:hideMark/>
          </w:tcPr>
          <w:p w14:paraId="3C8D2F31" w14:textId="77777777" w:rsidR="00EC7EB6" w:rsidRPr="00EC7EB6" w:rsidRDefault="00EC7EB6" w:rsidP="00EC7EB6">
            <w:pPr>
              <w:jc w:val="left"/>
              <w:rPr>
                <w:rFonts w:cs="Tahoma"/>
                <w:szCs w:val="22"/>
              </w:rPr>
            </w:pPr>
            <w:r w:rsidRPr="00EC7EB6">
              <w:rPr>
                <w:rFonts w:cs="Tahoma"/>
                <w:szCs w:val="22"/>
                <w:lang w:val="en-ID"/>
              </w:rPr>
              <w:t>Peneliti umumnya memilih journal yang tidak berbayar. Target pengakses terbatas pada institusi yang berlangganan journal terkait</w:t>
            </w:r>
          </w:p>
        </w:tc>
        <w:tc>
          <w:tcPr>
            <w:tcW w:w="3965" w:type="dxa"/>
            <w:hideMark/>
          </w:tcPr>
          <w:p w14:paraId="3C8D2F32" w14:textId="77777777" w:rsidR="00EC7EB6" w:rsidRPr="00EC7EB6" w:rsidRDefault="00EC7EB6" w:rsidP="00EC7EB6">
            <w:pPr>
              <w:jc w:val="left"/>
              <w:rPr>
                <w:rFonts w:cs="Tahoma"/>
                <w:szCs w:val="22"/>
              </w:rPr>
            </w:pPr>
            <w:r w:rsidRPr="00EC7EB6">
              <w:rPr>
                <w:rFonts w:cs="Tahoma"/>
                <w:i/>
                <w:iCs/>
                <w:szCs w:val="22"/>
                <w:lang w:val="en-ID"/>
              </w:rPr>
              <w:t>Visibility</w:t>
            </w:r>
            <w:r w:rsidRPr="00EC7EB6">
              <w:rPr>
                <w:rFonts w:cs="Tahoma"/>
                <w:szCs w:val="22"/>
                <w:lang w:val="en-ID"/>
              </w:rPr>
              <w:t xml:space="preserve"> terbuka untuk setiap pengakses</w:t>
            </w:r>
          </w:p>
        </w:tc>
      </w:tr>
      <w:tr w:rsidR="00EC7EB6" w:rsidRPr="00EC7EB6" w14:paraId="3C8D2F36" w14:textId="77777777" w:rsidTr="00EC7EB6">
        <w:trPr>
          <w:trHeight w:val="584"/>
          <w:jc w:val="center"/>
        </w:trPr>
        <w:tc>
          <w:tcPr>
            <w:tcW w:w="4252" w:type="dxa"/>
            <w:hideMark/>
          </w:tcPr>
          <w:p w14:paraId="3C8D2F34" w14:textId="77777777" w:rsidR="00EC7EB6" w:rsidRPr="00EC7EB6" w:rsidRDefault="00EC7EB6" w:rsidP="00EC7EB6">
            <w:pPr>
              <w:jc w:val="left"/>
              <w:rPr>
                <w:rFonts w:cs="Tahoma"/>
                <w:szCs w:val="22"/>
              </w:rPr>
            </w:pPr>
            <w:r w:rsidRPr="00EC7EB6">
              <w:rPr>
                <w:rFonts w:cs="Tahoma"/>
                <w:szCs w:val="22"/>
                <w:lang w:val="en-ID"/>
              </w:rPr>
              <w:t>Efek promosi (Researchgate, Academia dll) terbatas</w:t>
            </w:r>
          </w:p>
        </w:tc>
        <w:tc>
          <w:tcPr>
            <w:tcW w:w="3965" w:type="dxa"/>
            <w:hideMark/>
          </w:tcPr>
          <w:p w14:paraId="3C8D2F35" w14:textId="77777777" w:rsidR="00EC7EB6" w:rsidRPr="00EC7EB6" w:rsidRDefault="00EC7EB6" w:rsidP="00EC7EB6">
            <w:pPr>
              <w:jc w:val="left"/>
              <w:rPr>
                <w:rFonts w:cs="Tahoma"/>
                <w:szCs w:val="22"/>
              </w:rPr>
            </w:pPr>
            <w:r w:rsidRPr="00EC7EB6">
              <w:rPr>
                <w:rFonts w:cs="Tahoma"/>
                <w:szCs w:val="22"/>
                <w:lang w:val="en-ID"/>
              </w:rPr>
              <w:t>Dampak promosi langsung ke target pengguna</w:t>
            </w:r>
          </w:p>
        </w:tc>
      </w:tr>
      <w:tr w:rsidR="00EC7EB6" w:rsidRPr="00EC7EB6" w14:paraId="3C8D2F39" w14:textId="77777777" w:rsidTr="00EC7EB6">
        <w:trPr>
          <w:trHeight w:val="584"/>
          <w:jc w:val="center"/>
        </w:trPr>
        <w:tc>
          <w:tcPr>
            <w:tcW w:w="4252" w:type="dxa"/>
            <w:hideMark/>
          </w:tcPr>
          <w:p w14:paraId="3C8D2F37" w14:textId="77777777" w:rsidR="00EC7EB6" w:rsidRPr="00EC7EB6" w:rsidRDefault="00EC7EB6" w:rsidP="00EC7EB6">
            <w:pPr>
              <w:jc w:val="left"/>
              <w:rPr>
                <w:rFonts w:cs="Tahoma"/>
                <w:szCs w:val="22"/>
              </w:rPr>
            </w:pPr>
            <w:r w:rsidRPr="00EC7EB6">
              <w:rPr>
                <w:rFonts w:cs="Tahoma"/>
                <w:i/>
                <w:iCs/>
                <w:szCs w:val="22"/>
                <w:lang w:val="en-ID"/>
              </w:rPr>
              <w:t>Authors</w:t>
            </w:r>
            <w:r w:rsidRPr="00EC7EB6">
              <w:rPr>
                <w:rFonts w:cs="Tahoma"/>
                <w:szCs w:val="22"/>
                <w:lang w:val="en-ID"/>
              </w:rPr>
              <w:t xml:space="preserve"> tidak punya ijin </w:t>
            </w:r>
            <w:r w:rsidRPr="00EC7EB6">
              <w:rPr>
                <w:rFonts w:cs="Tahoma"/>
                <w:i/>
                <w:iCs/>
                <w:szCs w:val="22"/>
                <w:lang w:val="en-ID"/>
              </w:rPr>
              <w:t xml:space="preserve">re-use </w:t>
            </w:r>
            <w:r w:rsidRPr="00EC7EB6">
              <w:rPr>
                <w:rFonts w:cs="Tahoma"/>
                <w:szCs w:val="22"/>
                <w:lang w:val="en-ID"/>
              </w:rPr>
              <w:t>artikel</w:t>
            </w:r>
          </w:p>
        </w:tc>
        <w:tc>
          <w:tcPr>
            <w:tcW w:w="3965" w:type="dxa"/>
            <w:hideMark/>
          </w:tcPr>
          <w:p w14:paraId="3C8D2F38" w14:textId="77777777" w:rsidR="00EC7EB6" w:rsidRPr="00EC7EB6" w:rsidRDefault="00EC7EB6" w:rsidP="00EC7EB6">
            <w:pPr>
              <w:jc w:val="left"/>
              <w:rPr>
                <w:rFonts w:cs="Tahoma"/>
                <w:szCs w:val="22"/>
              </w:rPr>
            </w:pPr>
            <w:r w:rsidRPr="00EC7EB6">
              <w:rPr>
                <w:rFonts w:cs="Tahoma"/>
                <w:szCs w:val="22"/>
                <w:lang w:val="en-ID"/>
              </w:rPr>
              <w:t xml:space="preserve">Memungkinkan </w:t>
            </w:r>
            <w:r w:rsidRPr="00EC7EB6">
              <w:rPr>
                <w:rFonts w:cs="Tahoma"/>
                <w:i/>
                <w:iCs/>
                <w:szCs w:val="22"/>
                <w:lang w:val="en-ID"/>
              </w:rPr>
              <w:t xml:space="preserve">re-use </w:t>
            </w:r>
            <w:r w:rsidRPr="00EC7EB6">
              <w:rPr>
                <w:rFonts w:cs="Tahoma"/>
                <w:szCs w:val="22"/>
                <w:lang w:val="en-ID"/>
              </w:rPr>
              <w:t>artikel untuk promosi</w:t>
            </w:r>
          </w:p>
        </w:tc>
      </w:tr>
      <w:tr w:rsidR="00EC7EB6" w:rsidRPr="00EC7EB6" w14:paraId="3C8D2F3C" w14:textId="77777777" w:rsidTr="00EC7EB6">
        <w:trPr>
          <w:trHeight w:val="70"/>
          <w:jc w:val="center"/>
        </w:trPr>
        <w:tc>
          <w:tcPr>
            <w:tcW w:w="4252" w:type="dxa"/>
            <w:hideMark/>
          </w:tcPr>
          <w:p w14:paraId="3C8D2F3A" w14:textId="77777777" w:rsidR="00EC7EB6" w:rsidRPr="00EC7EB6" w:rsidRDefault="00EC7EB6" w:rsidP="00EC7EB6">
            <w:pPr>
              <w:jc w:val="left"/>
              <w:rPr>
                <w:rFonts w:cs="Tahoma"/>
                <w:szCs w:val="22"/>
              </w:rPr>
            </w:pPr>
            <w:r w:rsidRPr="00EC7EB6">
              <w:rPr>
                <w:rFonts w:cs="Tahoma"/>
                <w:szCs w:val="22"/>
                <w:lang w:val="en-ID"/>
              </w:rPr>
              <w:t xml:space="preserve">Tidak ada akses </w:t>
            </w:r>
            <w:r w:rsidRPr="00EC7EB6">
              <w:rPr>
                <w:rFonts w:cs="Tahoma"/>
                <w:i/>
                <w:iCs/>
                <w:szCs w:val="22"/>
                <w:lang w:val="en-ID"/>
              </w:rPr>
              <w:t>record</w:t>
            </w:r>
            <w:r w:rsidRPr="00EC7EB6">
              <w:rPr>
                <w:rFonts w:cs="Tahoma"/>
                <w:szCs w:val="22"/>
                <w:lang w:val="en-ID"/>
              </w:rPr>
              <w:t xml:space="preserve"> di </w:t>
            </w:r>
            <w:r w:rsidRPr="00EC7EB6">
              <w:rPr>
                <w:rFonts w:cs="Tahoma"/>
                <w:i/>
                <w:iCs/>
                <w:szCs w:val="22"/>
                <w:lang w:val="en-ID"/>
              </w:rPr>
              <w:t>publisher</w:t>
            </w:r>
          </w:p>
        </w:tc>
        <w:tc>
          <w:tcPr>
            <w:tcW w:w="3965" w:type="dxa"/>
            <w:hideMark/>
          </w:tcPr>
          <w:p w14:paraId="3C8D2F3B" w14:textId="77777777" w:rsidR="00EC7EB6" w:rsidRPr="00EC7EB6" w:rsidRDefault="00EC7EB6" w:rsidP="00EC7EB6">
            <w:pPr>
              <w:jc w:val="left"/>
              <w:rPr>
                <w:rFonts w:cs="Tahoma"/>
                <w:szCs w:val="22"/>
              </w:rPr>
            </w:pPr>
            <w:r w:rsidRPr="00EC7EB6">
              <w:rPr>
                <w:rFonts w:cs="Tahoma"/>
                <w:szCs w:val="22"/>
                <w:lang w:val="en-ID"/>
              </w:rPr>
              <w:t xml:space="preserve">Terbuka akses </w:t>
            </w:r>
            <w:r w:rsidRPr="00EC7EB6">
              <w:rPr>
                <w:rFonts w:cs="Tahoma"/>
                <w:i/>
                <w:iCs/>
                <w:szCs w:val="22"/>
                <w:lang w:val="en-ID"/>
              </w:rPr>
              <w:t xml:space="preserve">publication record </w:t>
            </w:r>
            <w:r w:rsidRPr="00EC7EB6">
              <w:rPr>
                <w:rFonts w:cs="Tahoma"/>
                <w:szCs w:val="22"/>
                <w:lang w:val="en-ID"/>
              </w:rPr>
              <w:t xml:space="preserve">di </w:t>
            </w:r>
            <w:r w:rsidRPr="00EC7EB6">
              <w:rPr>
                <w:rFonts w:cs="Tahoma"/>
                <w:i/>
                <w:iCs/>
                <w:szCs w:val="22"/>
                <w:lang w:val="en-ID"/>
              </w:rPr>
              <w:t>CrossMark</w:t>
            </w:r>
          </w:p>
        </w:tc>
      </w:tr>
    </w:tbl>
    <w:p w14:paraId="3C8D2F3D" w14:textId="77777777" w:rsidR="00EC7EB6" w:rsidRDefault="00EC7EB6" w:rsidP="00582388">
      <w:pPr>
        <w:rPr>
          <w:rFonts w:cs="Tahoma"/>
          <w:szCs w:val="22"/>
          <w:lang w:val="sv-SE"/>
        </w:rPr>
      </w:pPr>
    </w:p>
    <w:p w14:paraId="3C8D2F3E" w14:textId="77777777" w:rsidR="00814746" w:rsidRDefault="00814746" w:rsidP="003C2401">
      <w:pPr>
        <w:pStyle w:val="Heading1"/>
        <w:rPr>
          <w:lang w:val="sv-SE"/>
        </w:rPr>
      </w:pPr>
      <w:r>
        <w:rPr>
          <w:lang w:val="sv-SE"/>
        </w:rPr>
        <w:t>Jenis Open Access</w:t>
      </w:r>
    </w:p>
    <w:p w14:paraId="3C8D2F3F" w14:textId="77777777" w:rsidR="00814746" w:rsidRDefault="00814746" w:rsidP="00814746">
      <w:r>
        <w:rPr>
          <w:lang w:val="sv-SE"/>
        </w:rPr>
        <w:t>Berdasarkan Wikipedia (</w:t>
      </w:r>
      <w:hyperlink r:id="rId8" w:history="1">
        <w:r w:rsidRPr="00106AB9">
          <w:rPr>
            <w:rStyle w:val="Hyperlink"/>
          </w:rPr>
          <w:t>https://en.m.wikipedia.org/wiki/Open_access</w:t>
        </w:r>
      </w:hyperlink>
      <w:r>
        <w:t>), terdapat beberapa jenis Open Access Journal, diantaranya:</w:t>
      </w:r>
    </w:p>
    <w:p w14:paraId="3C8D2F40" w14:textId="738C8DC8" w:rsidR="00814746" w:rsidRPr="00B90237" w:rsidRDefault="00814746" w:rsidP="00A024CC">
      <w:pPr>
        <w:pStyle w:val="ListParagraph"/>
        <w:numPr>
          <w:ilvl w:val="0"/>
          <w:numId w:val="44"/>
        </w:numPr>
        <w:rPr>
          <w:rFonts w:ascii="Tahoma" w:hAnsi="Tahoma" w:cs="Tahoma"/>
        </w:rPr>
      </w:pPr>
      <w:r w:rsidRPr="00B90237">
        <w:rPr>
          <w:rFonts w:ascii="Tahoma" w:hAnsi="Tahoma" w:cs="Tahoma"/>
          <w:b/>
          <w:i/>
        </w:rPr>
        <w:t xml:space="preserve">Gold </w:t>
      </w:r>
      <w:r w:rsidR="00A024CC" w:rsidRPr="00B90237">
        <w:rPr>
          <w:rFonts w:ascii="Tahoma" w:hAnsi="Tahoma" w:cs="Tahoma"/>
          <w:b/>
          <w:i/>
        </w:rPr>
        <w:t>Open Access</w:t>
      </w:r>
      <w:r w:rsidR="000003DC" w:rsidRPr="00B90237">
        <w:rPr>
          <w:rFonts w:ascii="Tahoma" w:hAnsi="Tahoma" w:cs="Tahoma"/>
          <w:b/>
          <w:i/>
        </w:rPr>
        <w:t xml:space="preserve">: </w:t>
      </w:r>
      <w:r w:rsidR="000003DC" w:rsidRPr="00B90237">
        <w:rPr>
          <w:rFonts w:ascii="Tahoma" w:hAnsi="Tahoma" w:cs="Tahoma"/>
        </w:rPr>
        <w:t>Penerbitan</w:t>
      </w:r>
      <w:r w:rsidR="00981B02" w:rsidRPr="00B90237">
        <w:rPr>
          <w:rFonts w:ascii="Tahoma" w:hAnsi="Tahoma" w:cs="Tahoma"/>
        </w:rPr>
        <w:t xml:space="preserve"> dengan</w:t>
      </w:r>
      <w:r w:rsidR="000003DC" w:rsidRPr="00B90237">
        <w:rPr>
          <w:rFonts w:ascii="Tahoma" w:hAnsi="Tahoma" w:cs="Tahoma"/>
        </w:rPr>
        <w:t xml:space="preserve"> </w:t>
      </w:r>
      <w:r w:rsidR="00981B02" w:rsidRPr="00B90237">
        <w:rPr>
          <w:rFonts w:ascii="Tahoma" w:hAnsi="Tahoma" w:cs="Tahoma"/>
          <w:i/>
        </w:rPr>
        <w:t>open access</w:t>
      </w:r>
      <w:r w:rsidR="000003DC" w:rsidRPr="00B90237">
        <w:rPr>
          <w:rFonts w:ascii="Tahoma" w:hAnsi="Tahoma" w:cs="Tahoma"/>
        </w:rPr>
        <w:t xml:space="preserve"> penuh dilakukan oleh penerbit Gold</w:t>
      </w:r>
      <w:r w:rsidR="00A024CC" w:rsidRPr="00B90237">
        <w:rPr>
          <w:rFonts w:ascii="Tahoma" w:hAnsi="Tahoma" w:cs="Tahoma"/>
        </w:rPr>
        <w:t xml:space="preserve"> Open Access</w:t>
      </w:r>
      <w:r w:rsidR="000003DC" w:rsidRPr="00B90237">
        <w:rPr>
          <w:rFonts w:ascii="Tahoma" w:hAnsi="Tahoma" w:cs="Tahoma"/>
        </w:rPr>
        <w:t xml:space="preserve">. Penerbit </w:t>
      </w:r>
      <w:r w:rsidR="00981B02" w:rsidRPr="00B90237">
        <w:rPr>
          <w:rFonts w:ascii="Tahoma" w:hAnsi="Tahoma" w:cs="Tahoma"/>
        </w:rPr>
        <w:t>menyediakan</w:t>
      </w:r>
      <w:r w:rsidR="000003DC" w:rsidRPr="00B90237">
        <w:rPr>
          <w:rFonts w:ascii="Tahoma" w:hAnsi="Tahoma" w:cs="Tahoma"/>
        </w:rPr>
        <w:t xml:space="preserve"> semua artikel dan konten </w:t>
      </w:r>
      <w:r w:rsidR="00981B02" w:rsidRPr="00B90237">
        <w:rPr>
          <w:rFonts w:ascii="Tahoma" w:hAnsi="Tahoma" w:cs="Tahoma"/>
        </w:rPr>
        <w:t>secara</w:t>
      </w:r>
      <w:r w:rsidR="000003DC" w:rsidRPr="00B90237">
        <w:rPr>
          <w:rFonts w:ascii="Tahoma" w:hAnsi="Tahoma" w:cs="Tahoma"/>
        </w:rPr>
        <w:t xml:space="preserve"> gratis</w:t>
      </w:r>
      <w:r w:rsidR="00981B02" w:rsidRPr="00B90237">
        <w:rPr>
          <w:rFonts w:ascii="Tahoma" w:hAnsi="Tahoma" w:cs="Tahoma"/>
        </w:rPr>
        <w:t xml:space="preserve"> dan</w:t>
      </w:r>
      <w:r w:rsidR="000003DC" w:rsidRPr="00B90237">
        <w:rPr>
          <w:rFonts w:ascii="Tahoma" w:hAnsi="Tahoma" w:cs="Tahoma"/>
        </w:rPr>
        <w:t xml:space="preserve"> secara cepat di situs jurnal. Dalam publikasi semacam itu, artikel dilisensikan untuk dibagikan dan digunakan kembali melalui lisensi </w:t>
      </w:r>
      <w:r w:rsidR="000003DC" w:rsidRPr="00B90237">
        <w:rPr>
          <w:rFonts w:ascii="Tahoma" w:hAnsi="Tahoma" w:cs="Tahoma"/>
          <w:i/>
        </w:rPr>
        <w:t>creative commons</w:t>
      </w:r>
      <w:r w:rsidR="000003DC" w:rsidRPr="00B90237">
        <w:rPr>
          <w:rFonts w:ascii="Tahoma" w:hAnsi="Tahoma" w:cs="Tahoma"/>
        </w:rPr>
        <w:t xml:space="preserve"> atau yang sejenis.</w:t>
      </w:r>
      <w:r w:rsidR="00A024CC" w:rsidRPr="00B90237">
        <w:rPr>
          <w:rFonts w:ascii="Tahoma" w:hAnsi="Tahoma" w:cs="Tahoma"/>
        </w:rPr>
        <w:t xml:space="preserve"> Contoh jurnal dengan Gold Open Access (Open access penuh) dapat dilihat di http://doaj.org dan https://www.ncbi.nlm.nih.gov/pmc/journals/. </w:t>
      </w:r>
    </w:p>
    <w:p w14:paraId="3C8D2F41" w14:textId="0178EA78" w:rsidR="00814746" w:rsidRPr="00B90237" w:rsidRDefault="00814746" w:rsidP="000003DC">
      <w:pPr>
        <w:pStyle w:val="ListParagraph"/>
        <w:numPr>
          <w:ilvl w:val="0"/>
          <w:numId w:val="44"/>
        </w:numPr>
        <w:rPr>
          <w:rFonts w:ascii="Tahoma" w:hAnsi="Tahoma" w:cs="Tahoma"/>
          <w:i/>
        </w:rPr>
      </w:pPr>
      <w:r w:rsidRPr="00B90237">
        <w:rPr>
          <w:rFonts w:ascii="Tahoma" w:hAnsi="Tahoma" w:cs="Tahoma"/>
          <w:b/>
          <w:i/>
        </w:rPr>
        <w:t xml:space="preserve">Green </w:t>
      </w:r>
      <w:r w:rsidR="00A024CC" w:rsidRPr="00B90237">
        <w:rPr>
          <w:rFonts w:ascii="Tahoma" w:hAnsi="Tahoma" w:cs="Tahoma"/>
          <w:b/>
          <w:i/>
        </w:rPr>
        <w:t>Open Access</w:t>
      </w:r>
      <w:r w:rsidRPr="00B90237">
        <w:rPr>
          <w:rFonts w:ascii="Tahoma" w:hAnsi="Tahoma" w:cs="Tahoma"/>
          <w:i/>
        </w:rPr>
        <w:t xml:space="preserve">: </w:t>
      </w:r>
      <w:r w:rsidR="00A84007" w:rsidRPr="00B90237">
        <w:rPr>
          <w:rFonts w:ascii="Tahoma" w:hAnsi="Tahoma" w:cs="Tahoma"/>
        </w:rPr>
        <w:t>Oleh Green Open Access, penulis diijinkan m</w:t>
      </w:r>
      <w:r w:rsidR="000003DC" w:rsidRPr="00B90237">
        <w:rPr>
          <w:rFonts w:ascii="Tahoma" w:hAnsi="Tahoma" w:cs="Tahoma"/>
        </w:rPr>
        <w:t>engarsip</w:t>
      </w:r>
      <w:r w:rsidR="00A84007" w:rsidRPr="00B90237">
        <w:rPr>
          <w:rFonts w:ascii="Tahoma" w:hAnsi="Tahoma" w:cs="Tahoma"/>
        </w:rPr>
        <w:t>kan sendiri artikelnya</w:t>
      </w:r>
      <w:r w:rsidR="000003DC" w:rsidRPr="00B90237">
        <w:rPr>
          <w:rFonts w:ascii="Tahoma" w:hAnsi="Tahoma" w:cs="Tahoma"/>
        </w:rPr>
        <w:t xml:space="preserve">. Setelah </w:t>
      </w:r>
      <w:r w:rsidR="00A84007" w:rsidRPr="00B90237">
        <w:rPr>
          <w:rFonts w:ascii="Tahoma" w:hAnsi="Tahoma" w:cs="Tahoma"/>
        </w:rPr>
        <w:t>artikel selesai dievaluasi</w:t>
      </w:r>
      <w:r w:rsidR="000003DC" w:rsidRPr="00B90237">
        <w:rPr>
          <w:rFonts w:ascii="Tahoma" w:hAnsi="Tahoma" w:cs="Tahoma"/>
        </w:rPr>
        <w:t xml:space="preserve"> oleh jurnal, penulis memposting konten yang sama, </w:t>
      </w:r>
      <w:r w:rsidR="00AD59F9" w:rsidRPr="00B90237">
        <w:rPr>
          <w:rFonts w:ascii="Tahoma" w:hAnsi="Tahoma" w:cs="Tahoma"/>
        </w:rPr>
        <w:t xml:space="preserve">kemudian </w:t>
      </w:r>
      <w:r w:rsidR="000003DC" w:rsidRPr="00B90237">
        <w:rPr>
          <w:rFonts w:ascii="Tahoma" w:hAnsi="Tahoma" w:cs="Tahoma"/>
        </w:rPr>
        <w:t>jurnal akan mempublikasikan ke situs web yang dikendalikan oleh penulis, lembaga penelitian yang me</w:t>
      </w:r>
      <w:r w:rsidR="00AD59F9" w:rsidRPr="00B90237">
        <w:rPr>
          <w:rFonts w:ascii="Tahoma" w:hAnsi="Tahoma" w:cs="Tahoma"/>
        </w:rPr>
        <w:t xml:space="preserve">ndanai atau yang menjadi </w:t>
      </w:r>
      <w:r w:rsidR="00AD59F9" w:rsidRPr="00B90237">
        <w:rPr>
          <w:rFonts w:ascii="Tahoma" w:hAnsi="Tahoma" w:cs="Tahoma"/>
          <w:i/>
        </w:rPr>
        <w:t>host</w:t>
      </w:r>
      <w:r w:rsidR="00AD59F9" w:rsidRPr="00B90237">
        <w:rPr>
          <w:rFonts w:ascii="Tahoma" w:hAnsi="Tahoma" w:cs="Tahoma"/>
        </w:rPr>
        <w:t xml:space="preserve"> kegiatan penelitian</w:t>
      </w:r>
      <w:r w:rsidR="000003DC" w:rsidRPr="00B90237">
        <w:rPr>
          <w:rFonts w:ascii="Tahoma" w:hAnsi="Tahoma" w:cs="Tahoma"/>
        </w:rPr>
        <w:t>, atau yang telah ditetapkan sebagai repositori akses terbuka pusat.</w:t>
      </w:r>
      <w:r w:rsidRPr="00B90237">
        <w:rPr>
          <w:rFonts w:ascii="Tahoma" w:hAnsi="Tahoma" w:cs="Tahoma"/>
          <w:i/>
        </w:rPr>
        <w:t xml:space="preserve"> </w:t>
      </w:r>
    </w:p>
    <w:p w14:paraId="3C8D2F42" w14:textId="554DD8E3" w:rsidR="00814746" w:rsidRPr="00B90237" w:rsidRDefault="00814746" w:rsidP="00A024CC">
      <w:pPr>
        <w:pStyle w:val="ListParagraph"/>
        <w:numPr>
          <w:ilvl w:val="0"/>
          <w:numId w:val="44"/>
        </w:numPr>
        <w:rPr>
          <w:rFonts w:ascii="Tahoma" w:hAnsi="Tahoma" w:cs="Tahoma"/>
        </w:rPr>
      </w:pPr>
      <w:r w:rsidRPr="00B90237">
        <w:rPr>
          <w:rFonts w:ascii="Tahoma" w:hAnsi="Tahoma" w:cs="Tahoma"/>
          <w:b/>
          <w:i/>
        </w:rPr>
        <w:t>Hybrid O</w:t>
      </w:r>
      <w:r w:rsidR="00A024CC" w:rsidRPr="00B90237">
        <w:rPr>
          <w:rFonts w:ascii="Tahoma" w:hAnsi="Tahoma" w:cs="Tahoma"/>
          <w:b/>
          <w:i/>
        </w:rPr>
        <w:t>pen Access</w:t>
      </w:r>
      <w:r w:rsidRPr="00B90237">
        <w:rPr>
          <w:rFonts w:ascii="Tahoma" w:hAnsi="Tahoma" w:cs="Tahoma"/>
          <w:i/>
        </w:rPr>
        <w:t xml:space="preserve">: </w:t>
      </w:r>
      <w:r w:rsidR="00981B02" w:rsidRPr="00B90237">
        <w:rPr>
          <w:rFonts w:ascii="Tahoma" w:hAnsi="Tahoma" w:cs="Tahoma"/>
        </w:rPr>
        <w:t xml:space="preserve">Jurnal dengan </w:t>
      </w:r>
      <w:r w:rsidR="00981B02" w:rsidRPr="00B90237">
        <w:rPr>
          <w:rFonts w:ascii="Tahoma" w:hAnsi="Tahoma" w:cs="Tahoma"/>
          <w:i/>
        </w:rPr>
        <w:t>open access</w:t>
      </w:r>
      <w:r w:rsidR="00981B02" w:rsidRPr="00B90237">
        <w:rPr>
          <w:rFonts w:ascii="Tahoma" w:hAnsi="Tahoma" w:cs="Tahoma"/>
        </w:rPr>
        <w:t xml:space="preserve"> hibrid</w:t>
      </w:r>
      <w:r w:rsidR="000003DC" w:rsidRPr="00B90237">
        <w:rPr>
          <w:rFonts w:ascii="Tahoma" w:hAnsi="Tahoma" w:cs="Tahoma"/>
        </w:rPr>
        <w:t>, berisi campuran artikel akses terbuka dan artikel akses tertutup. Penerbit yang mengikuti model ini sebagian didanai oleh langganan, dan hanya menyediakan akses terbuka untuk masing-masing artikel di mana penulis (atau sponsor penelitian) membayar biaya publikasi.</w:t>
      </w:r>
      <w:r w:rsidR="00A024CC" w:rsidRPr="00B90237">
        <w:rPr>
          <w:rFonts w:ascii="Tahoma" w:hAnsi="Tahoma" w:cs="Tahoma"/>
        </w:rPr>
        <w:t xml:space="preserve"> Contoh jurnal dengan Hybrid Open Access dapat dilihat di: https://www.ncbi.nlm.nih.gov/pmc/journals/.</w:t>
      </w:r>
    </w:p>
    <w:p w14:paraId="3C8D2F43" w14:textId="0841A41D" w:rsidR="00814746" w:rsidRPr="00B90237" w:rsidRDefault="00814746" w:rsidP="000003DC">
      <w:pPr>
        <w:pStyle w:val="ListParagraph"/>
        <w:numPr>
          <w:ilvl w:val="0"/>
          <w:numId w:val="44"/>
        </w:numPr>
        <w:rPr>
          <w:rFonts w:ascii="Tahoma" w:hAnsi="Tahoma" w:cs="Tahoma"/>
        </w:rPr>
      </w:pPr>
      <w:r w:rsidRPr="00B90237">
        <w:rPr>
          <w:rFonts w:ascii="Tahoma" w:hAnsi="Tahoma" w:cs="Tahoma"/>
          <w:b/>
          <w:i/>
        </w:rPr>
        <w:t>Bronze O</w:t>
      </w:r>
      <w:r w:rsidR="00A024CC" w:rsidRPr="00B90237">
        <w:rPr>
          <w:rFonts w:ascii="Tahoma" w:hAnsi="Tahoma" w:cs="Tahoma"/>
          <w:b/>
          <w:i/>
        </w:rPr>
        <w:t>pen Access</w:t>
      </w:r>
      <w:r w:rsidRPr="00B90237">
        <w:rPr>
          <w:rFonts w:ascii="Tahoma" w:hAnsi="Tahoma" w:cs="Tahoma"/>
          <w:i/>
        </w:rPr>
        <w:t>:</w:t>
      </w:r>
      <w:r w:rsidRPr="00B90237">
        <w:rPr>
          <w:rFonts w:ascii="Tahoma" w:hAnsi="Tahoma" w:cs="Tahoma"/>
        </w:rPr>
        <w:t xml:space="preserve"> </w:t>
      </w:r>
      <w:r w:rsidR="000003DC" w:rsidRPr="00B90237">
        <w:rPr>
          <w:rFonts w:ascii="Tahoma" w:hAnsi="Tahoma" w:cs="Tahoma"/>
        </w:rPr>
        <w:t>Jurnal</w:t>
      </w:r>
      <w:r w:rsidR="00981B02" w:rsidRPr="00B90237">
        <w:rPr>
          <w:rFonts w:ascii="Tahoma" w:hAnsi="Tahoma" w:cs="Tahoma"/>
        </w:rPr>
        <w:t xml:space="preserve"> dengan</w:t>
      </w:r>
      <w:r w:rsidR="000003DC" w:rsidRPr="00B90237">
        <w:rPr>
          <w:rFonts w:ascii="Tahoma" w:hAnsi="Tahoma" w:cs="Tahoma"/>
        </w:rPr>
        <w:t xml:space="preserve"> </w:t>
      </w:r>
      <w:r w:rsidR="00981B02" w:rsidRPr="00B90237">
        <w:rPr>
          <w:rFonts w:ascii="Tahoma" w:hAnsi="Tahoma" w:cs="Tahoma"/>
          <w:i/>
        </w:rPr>
        <w:t>open access</w:t>
      </w:r>
      <w:r w:rsidR="00981B02" w:rsidRPr="00B90237">
        <w:rPr>
          <w:rFonts w:ascii="Tahoma" w:hAnsi="Tahoma" w:cs="Tahoma"/>
        </w:rPr>
        <w:t xml:space="preserve"> </w:t>
      </w:r>
      <w:r w:rsidR="0082264B" w:rsidRPr="00B90237">
        <w:rPr>
          <w:rFonts w:ascii="Tahoma" w:hAnsi="Tahoma" w:cs="Tahoma"/>
        </w:rPr>
        <w:t>yang ditunda</w:t>
      </w:r>
      <w:r w:rsidR="000003DC" w:rsidRPr="00B90237">
        <w:rPr>
          <w:rFonts w:ascii="Tahoma" w:hAnsi="Tahoma" w:cs="Tahoma"/>
        </w:rPr>
        <w:t>,</w:t>
      </w:r>
      <w:r w:rsidR="00981B02" w:rsidRPr="00B90237">
        <w:rPr>
          <w:rFonts w:ascii="Tahoma" w:hAnsi="Tahoma" w:cs="Tahoma"/>
        </w:rPr>
        <w:t xml:space="preserve"> pada awalnya</w:t>
      </w:r>
      <w:r w:rsidR="000003DC" w:rsidRPr="00B90237">
        <w:rPr>
          <w:rFonts w:ascii="Tahoma" w:hAnsi="Tahoma" w:cs="Tahoma"/>
        </w:rPr>
        <w:t xml:space="preserve"> </w:t>
      </w:r>
      <w:r w:rsidR="00981B02" w:rsidRPr="00B90237">
        <w:rPr>
          <w:rFonts w:ascii="Tahoma" w:hAnsi="Tahoma" w:cs="Tahoma"/>
        </w:rPr>
        <w:t>jurnal hanya memberikan akses kepada pelanggan</w:t>
      </w:r>
      <w:r w:rsidR="000003DC" w:rsidRPr="00B90237">
        <w:rPr>
          <w:rFonts w:ascii="Tahoma" w:hAnsi="Tahoma" w:cs="Tahoma"/>
        </w:rPr>
        <w:t xml:space="preserve">, kemudian merilisnya sebagai </w:t>
      </w:r>
      <w:r w:rsidR="00981B02" w:rsidRPr="00B90237">
        <w:rPr>
          <w:rFonts w:ascii="Tahoma" w:hAnsi="Tahoma" w:cs="Tahoma"/>
          <w:i/>
        </w:rPr>
        <w:t>open access</w:t>
      </w:r>
      <w:r w:rsidR="000003DC" w:rsidRPr="00B90237">
        <w:rPr>
          <w:rFonts w:ascii="Tahoma" w:hAnsi="Tahoma" w:cs="Tahoma"/>
        </w:rPr>
        <w:t xml:space="preserve"> </w:t>
      </w:r>
      <w:r w:rsidR="000003DC" w:rsidRPr="00B90237">
        <w:rPr>
          <w:rFonts w:ascii="Tahoma" w:hAnsi="Tahoma" w:cs="Tahoma"/>
        </w:rPr>
        <w:lastRenderedPageBreak/>
        <w:t xml:space="preserve">setelah periode embargo </w:t>
      </w:r>
      <w:r w:rsidR="00981B02" w:rsidRPr="00B90237">
        <w:rPr>
          <w:rFonts w:ascii="Tahoma" w:hAnsi="Tahoma" w:cs="Tahoma"/>
        </w:rPr>
        <w:t xml:space="preserve">terlewati </w:t>
      </w:r>
      <w:r w:rsidR="000003DC" w:rsidRPr="00B90237">
        <w:rPr>
          <w:rFonts w:ascii="Tahoma" w:hAnsi="Tahoma" w:cs="Tahoma"/>
        </w:rPr>
        <w:t>(bervariasi dari bulan ke tahun). Dengan cara ini pelanggan mendapatkan akses awal ke konten.</w:t>
      </w:r>
    </w:p>
    <w:p w14:paraId="3C8D2F44" w14:textId="19D66A11" w:rsidR="00814746" w:rsidRPr="00B90237" w:rsidRDefault="00814746" w:rsidP="00981B02">
      <w:pPr>
        <w:pStyle w:val="ListParagraph"/>
        <w:numPr>
          <w:ilvl w:val="0"/>
          <w:numId w:val="44"/>
        </w:numPr>
        <w:rPr>
          <w:rFonts w:ascii="Tahoma" w:hAnsi="Tahoma" w:cs="Tahoma"/>
          <w:i/>
        </w:rPr>
      </w:pPr>
      <w:r w:rsidRPr="00B90237">
        <w:rPr>
          <w:rFonts w:ascii="Tahoma" w:hAnsi="Tahoma" w:cs="Tahoma"/>
          <w:b/>
          <w:i/>
        </w:rPr>
        <w:t>Diamond/Platinum O</w:t>
      </w:r>
      <w:r w:rsidR="00981B02" w:rsidRPr="00B90237">
        <w:rPr>
          <w:rFonts w:ascii="Tahoma" w:hAnsi="Tahoma" w:cs="Tahoma"/>
          <w:b/>
          <w:i/>
        </w:rPr>
        <w:t>pen Access</w:t>
      </w:r>
      <w:r w:rsidRPr="00B90237">
        <w:rPr>
          <w:rFonts w:ascii="Tahoma" w:hAnsi="Tahoma" w:cs="Tahoma"/>
          <w:i/>
        </w:rPr>
        <w:t xml:space="preserve">: </w:t>
      </w:r>
      <w:r w:rsidR="0082264B" w:rsidRPr="00B90237">
        <w:rPr>
          <w:rFonts w:ascii="Tahoma" w:hAnsi="Tahoma" w:cs="Tahoma"/>
        </w:rPr>
        <w:t>Beberapa</w:t>
      </w:r>
      <w:r w:rsidR="000003DC" w:rsidRPr="00B90237">
        <w:rPr>
          <w:rFonts w:ascii="Tahoma" w:hAnsi="Tahoma" w:cs="Tahoma"/>
        </w:rPr>
        <w:t xml:space="preserve"> jurnal menerbitkan </w:t>
      </w:r>
      <w:r w:rsidR="0082264B" w:rsidRPr="00B90237">
        <w:rPr>
          <w:rFonts w:ascii="Tahoma" w:hAnsi="Tahoma" w:cs="Tahoma"/>
          <w:i/>
        </w:rPr>
        <w:t>open access</w:t>
      </w:r>
      <w:r w:rsidR="000003DC" w:rsidRPr="00B90237">
        <w:rPr>
          <w:rFonts w:ascii="Tahoma" w:hAnsi="Tahoma" w:cs="Tahoma"/>
        </w:rPr>
        <w:t xml:space="preserve"> tanpa </w:t>
      </w:r>
      <w:r w:rsidR="0082264B" w:rsidRPr="00B90237">
        <w:rPr>
          <w:rFonts w:ascii="Tahoma" w:hAnsi="Tahoma" w:cs="Tahoma"/>
        </w:rPr>
        <w:t>membebani</w:t>
      </w:r>
      <w:r w:rsidR="000003DC" w:rsidRPr="00B90237">
        <w:rPr>
          <w:rFonts w:ascii="Tahoma" w:hAnsi="Tahoma" w:cs="Tahoma"/>
        </w:rPr>
        <w:t xml:space="preserve"> biaya pemrosesan artikel </w:t>
      </w:r>
      <w:r w:rsidR="0082264B" w:rsidRPr="00B90237">
        <w:rPr>
          <w:rFonts w:ascii="Tahoma" w:hAnsi="Tahoma" w:cs="Tahoma"/>
        </w:rPr>
        <w:t xml:space="preserve">kepada </w:t>
      </w:r>
      <w:r w:rsidR="000003DC" w:rsidRPr="00B90237">
        <w:rPr>
          <w:rFonts w:ascii="Tahoma" w:hAnsi="Tahoma" w:cs="Tahoma"/>
        </w:rPr>
        <w:t xml:space="preserve">penulis (kadang-kadang disebut sebagai </w:t>
      </w:r>
      <w:r w:rsidR="000003DC" w:rsidRPr="00B90237">
        <w:rPr>
          <w:rFonts w:ascii="Tahoma" w:hAnsi="Tahoma" w:cs="Tahoma"/>
          <w:i/>
        </w:rPr>
        <w:t xml:space="preserve">Platinum </w:t>
      </w:r>
      <w:r w:rsidR="00981B02" w:rsidRPr="00B90237">
        <w:rPr>
          <w:rFonts w:ascii="Tahoma" w:hAnsi="Tahoma" w:cs="Tahoma"/>
          <w:i/>
        </w:rPr>
        <w:t>Open Access</w:t>
      </w:r>
      <w:r w:rsidR="00981B02" w:rsidRPr="00B90237">
        <w:rPr>
          <w:rFonts w:ascii="Tahoma" w:hAnsi="Tahoma" w:cs="Tahoma"/>
        </w:rPr>
        <w:t xml:space="preserve"> </w:t>
      </w:r>
      <w:r w:rsidR="000003DC" w:rsidRPr="00B90237">
        <w:rPr>
          <w:rFonts w:ascii="Tahoma" w:hAnsi="Tahoma" w:cs="Tahoma"/>
        </w:rPr>
        <w:t xml:space="preserve">atau </w:t>
      </w:r>
      <w:r w:rsidR="000003DC" w:rsidRPr="00B90237">
        <w:rPr>
          <w:rFonts w:ascii="Tahoma" w:hAnsi="Tahoma" w:cs="Tahoma"/>
          <w:i/>
        </w:rPr>
        <w:t>Diamond</w:t>
      </w:r>
      <w:r w:rsidR="00981B02" w:rsidRPr="00B90237">
        <w:rPr>
          <w:rFonts w:ascii="Tahoma" w:hAnsi="Tahoma" w:cs="Tahoma"/>
          <w:i/>
        </w:rPr>
        <w:t xml:space="preserve"> Open Access</w:t>
      </w:r>
      <w:r w:rsidR="000003DC" w:rsidRPr="00B90237">
        <w:rPr>
          <w:rFonts w:ascii="Tahoma" w:hAnsi="Tahoma" w:cs="Tahoma"/>
        </w:rPr>
        <w:t xml:space="preserve">). Karena </w:t>
      </w:r>
      <w:r w:rsidR="0082264B" w:rsidRPr="00B90237">
        <w:rPr>
          <w:rFonts w:ascii="Tahoma" w:hAnsi="Tahoma" w:cs="Tahoma"/>
        </w:rPr>
        <w:t>penerbit</w:t>
      </w:r>
      <w:r w:rsidR="000003DC" w:rsidRPr="00B90237">
        <w:rPr>
          <w:rFonts w:ascii="Tahoma" w:hAnsi="Tahoma" w:cs="Tahoma"/>
        </w:rPr>
        <w:t xml:space="preserve"> tidak membebankan biaya pada pembaca atau penulis, </w:t>
      </w:r>
      <w:r w:rsidR="0082264B" w:rsidRPr="00B90237">
        <w:rPr>
          <w:rFonts w:ascii="Tahoma" w:hAnsi="Tahoma" w:cs="Tahoma"/>
        </w:rPr>
        <w:t>mereka</w:t>
      </w:r>
      <w:r w:rsidR="000003DC" w:rsidRPr="00B90237">
        <w:rPr>
          <w:rFonts w:ascii="Tahoma" w:hAnsi="Tahoma" w:cs="Tahoma"/>
        </w:rPr>
        <w:t xml:space="preserve"> </w:t>
      </w:r>
      <w:r w:rsidR="0082264B" w:rsidRPr="00B90237">
        <w:rPr>
          <w:rFonts w:ascii="Tahoma" w:hAnsi="Tahoma" w:cs="Tahoma"/>
        </w:rPr>
        <w:t>akan</w:t>
      </w:r>
      <w:r w:rsidR="000003DC" w:rsidRPr="00B90237">
        <w:rPr>
          <w:rFonts w:ascii="Tahoma" w:hAnsi="Tahoma" w:cs="Tahoma"/>
        </w:rPr>
        <w:t xml:space="preserve"> membutuhkan dana dari sumber eksternal seperti institusi akademik, masyarakat terpelajar atau pusat informasi pemerintah. Contoh </w:t>
      </w:r>
      <w:r w:rsidR="0082264B" w:rsidRPr="00B90237">
        <w:rPr>
          <w:rFonts w:ascii="Tahoma" w:hAnsi="Tahoma" w:cs="Tahoma"/>
        </w:rPr>
        <w:t xml:space="preserve">jurnal seperti ini </w:t>
      </w:r>
      <w:r w:rsidR="000003DC" w:rsidRPr="00B90237">
        <w:rPr>
          <w:rFonts w:ascii="Tahoma" w:hAnsi="Tahoma" w:cs="Tahoma"/>
        </w:rPr>
        <w:t>dapat ditemukan melalui DOAJ</w:t>
      </w:r>
      <w:r w:rsidR="00981B02" w:rsidRPr="00B90237">
        <w:rPr>
          <w:rFonts w:ascii="Tahoma" w:hAnsi="Tahoma" w:cs="Tahoma"/>
        </w:rPr>
        <w:t xml:space="preserve"> (http://doaj.org)</w:t>
      </w:r>
      <w:r w:rsidR="000003DC" w:rsidRPr="00B90237">
        <w:rPr>
          <w:rFonts w:ascii="Tahoma" w:hAnsi="Tahoma" w:cs="Tahoma"/>
        </w:rPr>
        <w:t xml:space="preserve"> dan Free Journal Network</w:t>
      </w:r>
      <w:r w:rsidR="00981B02" w:rsidRPr="00B90237">
        <w:rPr>
          <w:rFonts w:ascii="Tahoma" w:hAnsi="Tahoma" w:cs="Tahoma"/>
        </w:rPr>
        <w:t xml:space="preserve"> (https://freejournals.org/current-member-journals/)</w:t>
      </w:r>
      <w:r w:rsidR="000003DC" w:rsidRPr="00B90237">
        <w:rPr>
          <w:rFonts w:ascii="Tahoma" w:hAnsi="Tahoma" w:cs="Tahoma"/>
        </w:rPr>
        <w:t>.</w:t>
      </w:r>
    </w:p>
    <w:p w14:paraId="3C8D2F45" w14:textId="77777777" w:rsidR="00814746" w:rsidRDefault="00814746" w:rsidP="00814746">
      <w:pPr>
        <w:jc w:val="center"/>
      </w:pPr>
      <w:r w:rsidRPr="00814746">
        <w:rPr>
          <w:noProof/>
        </w:rPr>
        <w:drawing>
          <wp:inline distT="0" distB="0" distL="0" distR="0" wp14:anchorId="3C8D39C3" wp14:editId="3C8D39C4">
            <wp:extent cx="5732145" cy="2005965"/>
            <wp:effectExtent l="0" t="0" r="1905" b="0"/>
            <wp:docPr id="9" name="Picture 8" descr="A close up of text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76A0910-7FB7-4C82-B37B-A1582B05BB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close up of text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76A0910-7FB7-4C82-B37B-A1582B05BB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D2F46" w14:textId="77777777" w:rsidR="00E24AD0" w:rsidRDefault="00E24AD0" w:rsidP="00E24AD0">
      <w:pPr>
        <w:jc w:val="center"/>
      </w:pPr>
    </w:p>
    <w:p w14:paraId="3C8D2F47" w14:textId="77777777" w:rsidR="00E24AD0" w:rsidRDefault="00E24AD0" w:rsidP="00E24AD0">
      <w:pPr>
        <w:jc w:val="center"/>
        <w:rPr>
          <w:lang w:val="en-ID"/>
        </w:rPr>
      </w:pPr>
      <w:r w:rsidRPr="00E24AD0">
        <w:rPr>
          <w:b/>
          <w:lang w:val="en-ID"/>
        </w:rPr>
        <w:t xml:space="preserve">Gambar 1. </w:t>
      </w:r>
      <w:r w:rsidRPr="00E24AD0">
        <w:rPr>
          <w:lang w:val="en-ID"/>
        </w:rPr>
        <w:t xml:space="preserve">Jumlah dan proporsi artikel akses terbuka </w:t>
      </w:r>
      <w:r>
        <w:rPr>
          <w:lang w:val="en-ID"/>
        </w:rPr>
        <w:t>berdasarkan jenis</w:t>
      </w:r>
      <w:r w:rsidRPr="00E24AD0">
        <w:rPr>
          <w:lang w:val="en-ID"/>
        </w:rPr>
        <w:t xml:space="preserve"> </w:t>
      </w:r>
      <w:r>
        <w:rPr>
          <w:lang w:val="en-ID"/>
        </w:rPr>
        <w:t>Gold, Green, Hybrid, Bronze, dan Closed.</w:t>
      </w:r>
      <w:r w:rsidRPr="00E24AD0">
        <w:rPr>
          <w:lang w:val="en-ID"/>
        </w:rPr>
        <w:t xml:space="preserve"> (dari 1950 - 2016). </w:t>
      </w:r>
    </w:p>
    <w:p w14:paraId="3C8D2F48" w14:textId="77777777" w:rsidR="00E24AD0" w:rsidRDefault="00E24AD0" w:rsidP="00E24AD0">
      <w:pPr>
        <w:jc w:val="center"/>
        <w:rPr>
          <w:lang w:val="en-ID"/>
        </w:rPr>
      </w:pPr>
      <w:r w:rsidRPr="00E24AD0">
        <w:rPr>
          <w:lang w:val="en-ID"/>
        </w:rPr>
        <w:t>(</w:t>
      </w:r>
      <w:r>
        <w:rPr>
          <w:lang w:val="en-ID"/>
        </w:rPr>
        <w:t>Sumber</w:t>
      </w:r>
      <w:r w:rsidRPr="00E24AD0">
        <w:rPr>
          <w:lang w:val="en-ID"/>
        </w:rPr>
        <w:t>: Piwowar, Heather; Priem, Jason; Larivière, Vincent; Alperin, Juan Pablo; Matthias, Lisa; Norlander, Bree; Farley, Ashley; West, Jevin; Haustein, Stefanie (2018-02-13). "The state of OA: a large-scale analysis of the prevalence and impact of Open Access articles". PeerJ. 6: e4375. doi:10.7717/peerj.4375. ISSN 2167-8359. PMC 5815332. PMID 29456894.)</w:t>
      </w:r>
    </w:p>
    <w:p w14:paraId="3C8D2F49" w14:textId="77777777" w:rsidR="00DB755B" w:rsidRDefault="00DB755B" w:rsidP="00C975A7">
      <w:pPr>
        <w:rPr>
          <w:lang w:val="en-ID"/>
        </w:rPr>
      </w:pPr>
    </w:p>
    <w:p w14:paraId="6D757ED7" w14:textId="1AE8CAB4" w:rsidR="00C975A7" w:rsidRPr="00D6523B" w:rsidRDefault="00C975A7" w:rsidP="00C975A7">
      <w:pPr>
        <w:rPr>
          <w:lang w:val="en-ID"/>
        </w:rPr>
      </w:pPr>
      <w:r>
        <w:rPr>
          <w:lang w:val="en-ID"/>
        </w:rPr>
        <w:t>Bantuan pendanaan ini diutamakan bagi dosen yang akan menerbitkan</w:t>
      </w:r>
      <w:r w:rsidR="00D6523B">
        <w:rPr>
          <w:lang w:val="en-ID"/>
        </w:rPr>
        <w:t xml:space="preserve"> artikelnya</w:t>
      </w:r>
      <w:r>
        <w:rPr>
          <w:lang w:val="en-ID"/>
        </w:rPr>
        <w:t xml:space="preserve"> di jurnal </w:t>
      </w:r>
      <w:r w:rsidR="00D6523B">
        <w:rPr>
          <w:lang w:val="en-ID"/>
        </w:rPr>
        <w:t xml:space="preserve">Q1 </w:t>
      </w:r>
      <w:r>
        <w:rPr>
          <w:lang w:val="en-ID"/>
        </w:rPr>
        <w:t xml:space="preserve">dengan </w:t>
      </w:r>
      <w:r w:rsidRPr="00C975A7">
        <w:rPr>
          <w:b/>
          <w:i/>
          <w:lang w:val="en-ID"/>
        </w:rPr>
        <w:t>Hybrid Open Access</w:t>
      </w:r>
      <w:r w:rsidR="00D6523B">
        <w:rPr>
          <w:b/>
          <w:lang w:val="en-ID"/>
        </w:rPr>
        <w:t xml:space="preserve"> </w:t>
      </w:r>
      <w:r w:rsidR="00D6523B">
        <w:rPr>
          <w:lang w:val="en-ID"/>
        </w:rPr>
        <w:t xml:space="preserve">sehingga artikelnya dapat dibuka secara </w:t>
      </w:r>
      <w:r w:rsidR="00D6523B">
        <w:rPr>
          <w:i/>
          <w:lang w:val="en-ID"/>
        </w:rPr>
        <w:t>open access</w:t>
      </w:r>
      <w:r w:rsidR="00D6523B">
        <w:rPr>
          <w:lang w:val="en-ID"/>
        </w:rPr>
        <w:t xml:space="preserve"> oleh pembaca tanpa harus berlangganan. </w:t>
      </w:r>
    </w:p>
    <w:p w14:paraId="3C8D2F4A" w14:textId="488405F9" w:rsidR="00DB755B" w:rsidRPr="00E24AD0" w:rsidRDefault="00BD0D45" w:rsidP="00DB755B">
      <w:pPr>
        <w:pStyle w:val="Heading1"/>
      </w:pPr>
      <w:r>
        <w:t>Potensi dan Rekam Jejak</w:t>
      </w:r>
    </w:p>
    <w:p w14:paraId="3C8D2F4B" w14:textId="77777777" w:rsidR="00E24AD0" w:rsidRPr="00DB755B" w:rsidRDefault="00DB755B" w:rsidP="00DB755B">
      <w:r>
        <w:t xml:space="preserve">Berikut ini adalah perbandingan potensi </w:t>
      </w:r>
      <w:r>
        <w:rPr>
          <w:i/>
        </w:rPr>
        <w:t xml:space="preserve">high standing researchers </w:t>
      </w:r>
      <w:r>
        <w:t>di ITB selama tahun 2014-2019 berdasarkan data Scopus:</w:t>
      </w:r>
    </w:p>
    <w:p w14:paraId="3C8D2F4C" w14:textId="77777777" w:rsidR="00DB755B" w:rsidRDefault="00DB755B" w:rsidP="00DB755B"/>
    <w:p w14:paraId="3C8D2F4D" w14:textId="77777777" w:rsidR="00DB755B" w:rsidRDefault="00DB755B" w:rsidP="00DB755B">
      <w:r w:rsidRPr="00DB755B">
        <w:rPr>
          <w:noProof/>
        </w:rPr>
        <w:drawing>
          <wp:inline distT="0" distB="0" distL="0" distR="0" wp14:anchorId="3C8D39C5" wp14:editId="3C8D39C6">
            <wp:extent cx="5732145" cy="1410335"/>
            <wp:effectExtent l="0" t="0" r="1905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999BC38-10A1-4A39-8D15-C6282080B5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999BC38-10A1-4A39-8D15-C6282080B5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D2F4E" w14:textId="77777777" w:rsidR="00DB755B" w:rsidRDefault="00DB755B" w:rsidP="00DB755B">
      <w:r w:rsidRPr="00DB755B">
        <w:rPr>
          <w:noProof/>
        </w:rPr>
        <w:lastRenderedPageBreak/>
        <w:drawing>
          <wp:inline distT="0" distB="0" distL="0" distR="0" wp14:anchorId="3C8D39C7" wp14:editId="3C8D39C8">
            <wp:extent cx="5732145" cy="1676400"/>
            <wp:effectExtent l="0" t="0" r="1905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DB7273-6B4F-4F01-AE9B-1879819381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DB7273-6B4F-4F01-AE9B-1879819381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D2F4F" w14:textId="77777777" w:rsidR="00DB755B" w:rsidRDefault="00DB755B" w:rsidP="00DB755B"/>
    <w:p w14:paraId="3C8D2F50" w14:textId="77777777" w:rsidR="00DB755B" w:rsidRDefault="00DB755B" w:rsidP="00DB755B">
      <w:r>
        <w:t>Rekam jejak</w:t>
      </w:r>
      <w:r w:rsidRPr="00DB755B">
        <w:t xml:space="preserve"> </w:t>
      </w:r>
      <w:r>
        <w:t>p</w:t>
      </w:r>
      <w:r w:rsidRPr="00DB755B">
        <w:t xml:space="preserve">ublikasi ITB di Scopus </w:t>
      </w:r>
      <w:r>
        <w:t xml:space="preserve">berdasarkan kuartil selama tahun </w:t>
      </w:r>
      <w:r w:rsidRPr="00DB755B">
        <w:t>2014-2019</w:t>
      </w:r>
      <w:r>
        <w:t>, adalah sebagai berikut:</w:t>
      </w:r>
    </w:p>
    <w:p w14:paraId="3C8D2F51" w14:textId="77777777" w:rsidR="00DB755B" w:rsidRDefault="00DB755B" w:rsidP="00DB755B">
      <w:pPr>
        <w:jc w:val="center"/>
      </w:pPr>
      <w:r w:rsidRPr="00DB755B">
        <w:rPr>
          <w:noProof/>
        </w:rPr>
        <w:drawing>
          <wp:inline distT="0" distB="0" distL="0" distR="0" wp14:anchorId="3C8D39C9" wp14:editId="3C8D39CA">
            <wp:extent cx="3564007" cy="1644015"/>
            <wp:effectExtent l="0" t="0" r="0" b="0"/>
            <wp:docPr id="7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D3D732-AF91-4856-8937-57CFAC062E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D3D732-AF91-4856-8937-57CFAC062E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68031" cy="164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D2F52" w14:textId="77777777" w:rsidR="00DB755B" w:rsidRDefault="00DB755B" w:rsidP="00DB755B"/>
    <w:p w14:paraId="3C8D2F53" w14:textId="77777777" w:rsidR="00DB755B" w:rsidRDefault="00DB755B" w:rsidP="00DB755B">
      <w:r w:rsidRPr="00DB755B">
        <w:t xml:space="preserve">Potensi </w:t>
      </w:r>
      <w:r>
        <w:t>publikasi Scopus ITB pada tahun 2018 dengan Quartile 1, adalah sbb:</w:t>
      </w:r>
    </w:p>
    <w:p w14:paraId="3C8D2F54" w14:textId="77777777" w:rsidR="00DB755B" w:rsidRPr="00DB755B" w:rsidRDefault="00DB755B" w:rsidP="00DB755B">
      <w:pPr>
        <w:pStyle w:val="Enumeration"/>
      </w:pPr>
      <w:r w:rsidRPr="00DB755B">
        <w:t>Minimum 150 Q1 per tahun (berdasarkan track record 2018 sebesar 165)</w:t>
      </w:r>
    </w:p>
    <w:p w14:paraId="3C8D2F55" w14:textId="77777777" w:rsidR="00DB755B" w:rsidRPr="00DB755B" w:rsidRDefault="00DB755B" w:rsidP="00DB755B">
      <w:pPr>
        <w:pStyle w:val="Enumeration"/>
      </w:pPr>
      <w:r w:rsidRPr="00DB755B">
        <w:t>Minimum 300 Q1</w:t>
      </w:r>
      <w:r>
        <w:t xml:space="preserve"> dan </w:t>
      </w:r>
      <w:r w:rsidRPr="00DB755B">
        <w:t>Q2 (berdasarkan track record 2018 sebesar 329)</w:t>
      </w:r>
    </w:p>
    <w:p w14:paraId="3C8D2F56" w14:textId="77777777" w:rsidR="00DB755B" w:rsidRDefault="00DB755B" w:rsidP="00DB755B">
      <w:pPr>
        <w:pStyle w:val="Enumeration"/>
      </w:pPr>
      <w:r w:rsidRPr="00DB755B">
        <w:t>Dengan Program Pendanaan Open Access diharapkan terjadinya lompatan peningkatan kualitas publikasi (diukur dari jumlah publikasi di Q1 Journals)</w:t>
      </w:r>
      <w:r>
        <w:t>.</w:t>
      </w:r>
    </w:p>
    <w:p w14:paraId="3C8D2F57" w14:textId="77777777" w:rsidR="003C2401" w:rsidRDefault="003F6E91" w:rsidP="003C2401">
      <w:pPr>
        <w:pStyle w:val="Heading1"/>
        <w:rPr>
          <w:lang w:val="sv-SE"/>
        </w:rPr>
      </w:pPr>
      <w:r>
        <w:rPr>
          <w:lang w:val="sv-SE"/>
        </w:rPr>
        <w:t>Kriteria Pendanaan</w:t>
      </w:r>
    </w:p>
    <w:p w14:paraId="3C8D2F58" w14:textId="77777777" w:rsidR="003F6E91" w:rsidRDefault="003F6E91" w:rsidP="003F6E91">
      <w:pPr>
        <w:rPr>
          <w:lang w:val="sv-SE"/>
        </w:rPr>
      </w:pPr>
      <w:bookmarkStart w:id="3" w:name="_Toc170804317"/>
      <w:bookmarkStart w:id="4" w:name="_Toc469211421"/>
      <w:r>
        <w:rPr>
          <w:lang w:val="sv-SE"/>
        </w:rPr>
        <w:t xml:space="preserve">Kriteria pendanaan untuk program Open Access ini adalah sbb: </w:t>
      </w:r>
    </w:p>
    <w:p w14:paraId="3C8D2F59" w14:textId="77777777" w:rsidR="003F6E91" w:rsidRPr="003F6E91" w:rsidRDefault="003F6E91" w:rsidP="003F6E91">
      <w:pPr>
        <w:pStyle w:val="Enumeration"/>
        <w:numPr>
          <w:ilvl w:val="0"/>
          <w:numId w:val="45"/>
        </w:numPr>
      </w:pPr>
      <w:r w:rsidRPr="003F6E91">
        <w:t xml:space="preserve">Artikel baru yang sudah tahap </w:t>
      </w:r>
      <w:r w:rsidRPr="003F6E91">
        <w:rPr>
          <w:i/>
        </w:rPr>
        <w:t>acceptance</w:t>
      </w:r>
      <w:r w:rsidRPr="003F6E91">
        <w:t xml:space="preserve"> di journal Q1</w:t>
      </w:r>
      <w:r>
        <w:t>,</w:t>
      </w:r>
    </w:p>
    <w:p w14:paraId="3C8D2F5B" w14:textId="77777777" w:rsidR="003F6E91" w:rsidRPr="003F6E91" w:rsidRDefault="003F6E91" w:rsidP="003F6E91">
      <w:pPr>
        <w:pStyle w:val="Enumeration"/>
        <w:numPr>
          <w:ilvl w:val="0"/>
          <w:numId w:val="45"/>
        </w:numPr>
      </w:pPr>
      <w:r w:rsidRPr="003F6E91">
        <w:t xml:space="preserve">Belum dibiayai </w:t>
      </w:r>
      <w:r w:rsidRPr="003F6E91">
        <w:rPr>
          <w:i/>
        </w:rPr>
        <w:t>Open Access</w:t>
      </w:r>
      <w:r w:rsidRPr="003F6E91">
        <w:t xml:space="preserve"> dari pendanaan lain</w:t>
      </w:r>
      <w:r>
        <w:t>,</w:t>
      </w:r>
    </w:p>
    <w:p w14:paraId="3C8D2F5C" w14:textId="77777777" w:rsidR="003F6E91" w:rsidRPr="003F6E91" w:rsidRDefault="003F6E91" w:rsidP="003F6E91">
      <w:pPr>
        <w:pStyle w:val="Enumeration"/>
        <w:numPr>
          <w:ilvl w:val="0"/>
          <w:numId w:val="45"/>
        </w:numPr>
      </w:pPr>
      <w:r w:rsidRPr="003F6E91">
        <w:t xml:space="preserve">Penerima Pendanaan Program </w:t>
      </w:r>
      <w:r w:rsidRPr="003F6E91">
        <w:rPr>
          <w:i/>
        </w:rPr>
        <w:t>Open Access</w:t>
      </w:r>
      <w:r w:rsidRPr="003F6E91">
        <w:t xml:space="preserve"> wajib melakukan promosi di berbagai so</w:t>
      </w:r>
      <w:r>
        <w:t>s</w:t>
      </w:r>
      <w:r w:rsidRPr="003F6E91">
        <w:t>ial media (</w:t>
      </w:r>
      <w:r w:rsidRPr="003F6E91">
        <w:rPr>
          <w:i/>
        </w:rPr>
        <w:t>Researchgate, Academia, Kudos, Dimensions</w:t>
      </w:r>
      <w:r w:rsidRPr="003F6E91">
        <w:t xml:space="preserve">, dll) dan </w:t>
      </w:r>
      <w:r w:rsidRPr="003F6E91">
        <w:rPr>
          <w:i/>
        </w:rPr>
        <w:t>network</w:t>
      </w:r>
      <w:r w:rsidRPr="003F6E91">
        <w:t xml:space="preserve"> masing-masing, serta melakukan monitoring visibilit</w:t>
      </w:r>
      <w:r>
        <w:t>i</w:t>
      </w:r>
      <w:r w:rsidRPr="003F6E91">
        <w:t xml:space="preserve"> dan </w:t>
      </w:r>
      <w:r>
        <w:t>sitasi,</w:t>
      </w:r>
    </w:p>
    <w:p w14:paraId="3C8D2F5D" w14:textId="77777777" w:rsidR="003F6E91" w:rsidRDefault="003F6E91" w:rsidP="003F6E91">
      <w:pPr>
        <w:pStyle w:val="Enumeration"/>
        <w:numPr>
          <w:ilvl w:val="0"/>
          <w:numId w:val="45"/>
        </w:numPr>
      </w:pPr>
      <w:r w:rsidRPr="003F6E91">
        <w:rPr>
          <w:i/>
        </w:rPr>
        <w:t>First author</w:t>
      </w:r>
      <w:r w:rsidRPr="003F6E91">
        <w:t xml:space="preserve"> atau </w:t>
      </w:r>
      <w:r w:rsidRPr="003F6E91">
        <w:rPr>
          <w:i/>
        </w:rPr>
        <w:t>corresponding author</w:t>
      </w:r>
      <w:r w:rsidRPr="003F6E91">
        <w:t xml:space="preserve"> berafiliasi utama ITB</w:t>
      </w:r>
      <w:r>
        <w:t>.</w:t>
      </w:r>
    </w:p>
    <w:bookmarkEnd w:id="3"/>
    <w:bookmarkEnd w:id="4"/>
    <w:p w14:paraId="3C8D2F5E" w14:textId="77777777" w:rsidR="00631E79" w:rsidRDefault="003F6E91" w:rsidP="00B53884">
      <w:pPr>
        <w:pStyle w:val="Heading1"/>
        <w:rPr>
          <w:lang w:val="sv-SE"/>
        </w:rPr>
      </w:pPr>
      <w:r>
        <w:rPr>
          <w:lang w:val="sv-SE"/>
        </w:rPr>
        <w:t>Mekanisme Pendanaan</w:t>
      </w:r>
    </w:p>
    <w:p w14:paraId="3C8D2F5F" w14:textId="77777777" w:rsidR="003F6E91" w:rsidRDefault="003F6E91" w:rsidP="003F6E91">
      <w:pPr>
        <w:pStyle w:val="Enumeration"/>
        <w:numPr>
          <w:ilvl w:val="0"/>
          <w:numId w:val="0"/>
        </w:numPr>
        <w:ind w:left="360" w:hanging="360"/>
      </w:pPr>
      <w:r>
        <w:t>Mekanisme pendanaan untuk program Open Access ini adalah sbb:</w:t>
      </w:r>
    </w:p>
    <w:p w14:paraId="3C8D2F60" w14:textId="50A2DECD" w:rsidR="003F6E91" w:rsidRPr="003F6E91" w:rsidRDefault="003F6E91" w:rsidP="003F6E91">
      <w:pPr>
        <w:pStyle w:val="Enumeration"/>
        <w:numPr>
          <w:ilvl w:val="0"/>
          <w:numId w:val="46"/>
        </w:numPr>
      </w:pPr>
      <w:r w:rsidRPr="003F6E91">
        <w:t xml:space="preserve">Alokasi dana </w:t>
      </w:r>
      <w:r w:rsidR="00B730E4">
        <w:t>2.4 Milyar (termasuk untuk membayar PPN dan PPh 30% dari setiap invoice)</w:t>
      </w:r>
      <w:r w:rsidR="005B5CBC">
        <w:t>.</w:t>
      </w:r>
    </w:p>
    <w:p w14:paraId="3C8D2F61" w14:textId="1F81FC34" w:rsidR="003F6E91" w:rsidRPr="003F6E91" w:rsidRDefault="003F6E91" w:rsidP="003F6E91">
      <w:pPr>
        <w:pStyle w:val="Enumeration"/>
      </w:pPr>
      <w:r w:rsidRPr="003F6E91">
        <w:t xml:space="preserve">Pendanaan </w:t>
      </w:r>
      <w:r w:rsidR="00B730E4">
        <w:t>melalui</w:t>
      </w:r>
      <w:r w:rsidRPr="003F6E91">
        <w:t xml:space="preserve"> pembayaran langsung ke publisher melalui LPPM</w:t>
      </w:r>
      <w:r w:rsidR="005B5CBC">
        <w:t>.</w:t>
      </w:r>
    </w:p>
    <w:p w14:paraId="0868E3AE" w14:textId="7AD152D3" w:rsidR="00B730E4" w:rsidRDefault="003F6E91" w:rsidP="005B5CBC">
      <w:pPr>
        <w:pStyle w:val="Enumeration"/>
      </w:pPr>
      <w:r w:rsidRPr="003F6E91">
        <w:t xml:space="preserve">Pengusul mengajukan usulan pendanaan ke LPPM dengan menyertakan </w:t>
      </w:r>
      <w:r w:rsidRPr="003F6E91">
        <w:rPr>
          <w:i/>
        </w:rPr>
        <w:t>copy</w:t>
      </w:r>
      <w:r w:rsidR="00B730E4">
        <w:t xml:space="preserve"> artikel dan</w:t>
      </w:r>
      <w:r w:rsidRPr="003F6E91">
        <w:t xml:space="preserve"> </w:t>
      </w:r>
      <w:r w:rsidRPr="003F6E91">
        <w:rPr>
          <w:i/>
        </w:rPr>
        <w:t>statement of acceptance</w:t>
      </w:r>
      <w:r w:rsidRPr="003F6E91">
        <w:t xml:space="preserve">, dengan kelengkapan bukti Standing Q1 </w:t>
      </w:r>
      <w:r>
        <w:t>J</w:t>
      </w:r>
      <w:r w:rsidRPr="003F6E91">
        <w:t>ournal</w:t>
      </w:r>
      <w:r w:rsidR="005B5CBC">
        <w:t xml:space="preserve">. </w:t>
      </w:r>
      <w:r w:rsidR="00C975A7">
        <w:t xml:space="preserve">Untuk </w:t>
      </w:r>
      <w:r w:rsidR="005B59D3">
        <w:t xml:space="preserve">jurnal dengan </w:t>
      </w:r>
      <w:r w:rsidR="00C975A7" w:rsidRPr="005B59D3">
        <w:rPr>
          <w:b/>
          <w:i/>
        </w:rPr>
        <w:t xml:space="preserve">Hybrid </w:t>
      </w:r>
      <w:r w:rsidR="005B59D3" w:rsidRPr="005B59D3">
        <w:rPr>
          <w:b/>
          <w:i/>
        </w:rPr>
        <w:t>Open Access</w:t>
      </w:r>
      <w:r w:rsidR="00C975A7">
        <w:rPr>
          <w:i/>
        </w:rPr>
        <w:t xml:space="preserve">, </w:t>
      </w:r>
      <w:r w:rsidR="00C975A7">
        <w:t>p</w:t>
      </w:r>
      <w:r w:rsidR="005B5CBC" w:rsidRPr="005B5CBC">
        <w:t>engusul disarankan untuk tidak memilih Open Access terlebih dahulu sebelum ada keputusan akan didanai oleh LPPM</w:t>
      </w:r>
      <w:r w:rsidR="005B5CBC">
        <w:t>.</w:t>
      </w:r>
    </w:p>
    <w:p w14:paraId="2F65DC3B" w14:textId="5E7D7499" w:rsidR="00B730E4" w:rsidRDefault="00B730E4" w:rsidP="00B730E4">
      <w:pPr>
        <w:pStyle w:val="Enumeration"/>
      </w:pPr>
      <w:r w:rsidRPr="003F6E91">
        <w:t xml:space="preserve">LPPM menunjuk tim kecil dari </w:t>
      </w:r>
      <w:r w:rsidRPr="006A5E57">
        <w:rPr>
          <w:i/>
        </w:rPr>
        <w:t>Board of Reviewer</w:t>
      </w:r>
      <w:r w:rsidRPr="003F6E91">
        <w:t xml:space="preserve"> untuk melakukan review cepat</w:t>
      </w:r>
      <w:r w:rsidR="005B5CBC">
        <w:t>.</w:t>
      </w:r>
    </w:p>
    <w:p w14:paraId="61368E26" w14:textId="223D5ABC" w:rsidR="00B730E4" w:rsidRDefault="00B730E4" w:rsidP="00B730E4">
      <w:pPr>
        <w:pStyle w:val="Enumeration"/>
      </w:pPr>
      <w:r>
        <w:t xml:space="preserve">LPPM membuat surat keterangan bahwa artikel akan didanai, pengusul diminta untuk </w:t>
      </w:r>
      <w:r w:rsidR="00106A64">
        <w:t>mengirimkan</w:t>
      </w:r>
      <w:r>
        <w:t xml:space="preserve"> invoice Open Access</w:t>
      </w:r>
      <w:r w:rsidR="00106A64">
        <w:t xml:space="preserve"> ke LPPM</w:t>
      </w:r>
      <w:r w:rsidR="005B5CBC">
        <w:t>.</w:t>
      </w:r>
    </w:p>
    <w:p w14:paraId="3C8D2F62" w14:textId="61B4BCD2" w:rsidR="003F6E91" w:rsidRDefault="00B730E4" w:rsidP="003F6E91">
      <w:pPr>
        <w:pStyle w:val="Enumeration"/>
      </w:pPr>
      <w:r>
        <w:t xml:space="preserve">Pengusul mengirimkan invoice </w:t>
      </w:r>
      <w:r w:rsidR="003F6E91" w:rsidRPr="003F6E91">
        <w:t xml:space="preserve">dari </w:t>
      </w:r>
      <w:r w:rsidR="003F6E91">
        <w:t>P</w:t>
      </w:r>
      <w:r w:rsidR="003F6E91" w:rsidRPr="003F6E91">
        <w:t>ublisher</w:t>
      </w:r>
      <w:r w:rsidR="00106A64">
        <w:t xml:space="preserve"> ke LPPM</w:t>
      </w:r>
      <w:r w:rsidR="005B5CBC">
        <w:t>.</w:t>
      </w:r>
    </w:p>
    <w:p w14:paraId="1E8B3927" w14:textId="77777777" w:rsidR="00106A64" w:rsidRDefault="00106A64" w:rsidP="00106A64">
      <w:pPr>
        <w:pStyle w:val="Enumeration"/>
      </w:pPr>
      <w:r>
        <w:t>LPPM melakukan proses pengajuan pembayaran, dana ditransfer langsung ke publisher.</w:t>
      </w:r>
    </w:p>
    <w:p w14:paraId="7BE073AA" w14:textId="77777777" w:rsidR="00106A64" w:rsidRDefault="00106A64" w:rsidP="00106A64">
      <w:pPr>
        <w:pStyle w:val="Enumeration"/>
        <w:numPr>
          <w:ilvl w:val="0"/>
          <w:numId w:val="0"/>
        </w:numPr>
      </w:pPr>
    </w:p>
    <w:p w14:paraId="7B69C827" w14:textId="76E988AC" w:rsidR="00106A64" w:rsidRPr="003F6E91" w:rsidRDefault="00106A64" w:rsidP="00106A64">
      <w:pPr>
        <w:pStyle w:val="Enumeration"/>
        <w:numPr>
          <w:ilvl w:val="0"/>
          <w:numId w:val="0"/>
        </w:numPr>
      </w:pPr>
      <w:r>
        <w:t xml:space="preserve">Catatan: Mekanisme pembayaran di ITB (berkaitan dengan Sispran, Simajik dan Siskeu) dijelaskan dalam dokumen terpisah. </w:t>
      </w:r>
    </w:p>
    <w:p w14:paraId="3C8D2F64" w14:textId="77777777" w:rsidR="00A60C0D" w:rsidRPr="00812611" w:rsidRDefault="00812611" w:rsidP="005C06AC">
      <w:pPr>
        <w:pStyle w:val="Heading1"/>
        <w:rPr>
          <w:lang w:val="sv-SE"/>
        </w:rPr>
      </w:pPr>
      <w:r w:rsidRPr="00812611">
        <w:rPr>
          <w:lang w:val="sv-SE"/>
        </w:rPr>
        <w:lastRenderedPageBreak/>
        <w:t>Lampiran</w:t>
      </w:r>
    </w:p>
    <w:p w14:paraId="3C8D2F65" w14:textId="77777777" w:rsidR="005A6A30" w:rsidRDefault="00812611" w:rsidP="00812611">
      <w:pPr>
        <w:rPr>
          <w:lang w:val="sv-SE"/>
        </w:rPr>
      </w:pPr>
      <w:r>
        <w:rPr>
          <w:lang w:val="sv-SE"/>
        </w:rPr>
        <w:t>Daftar</w:t>
      </w:r>
      <w:r w:rsidRPr="00812611">
        <w:rPr>
          <w:lang w:val="sv-SE"/>
        </w:rPr>
        <w:t xml:space="preserve"> 240 dosen dengan publikasi dan sitasi </w:t>
      </w:r>
      <w:r>
        <w:rPr>
          <w:lang w:val="sv-SE"/>
        </w:rPr>
        <w:t xml:space="preserve">pada Tahun </w:t>
      </w:r>
      <w:r w:rsidRPr="00812611">
        <w:rPr>
          <w:lang w:val="sv-SE"/>
        </w:rPr>
        <w:t>2014-2019</w:t>
      </w:r>
      <w:r>
        <w:rPr>
          <w:lang w:val="sv-SE"/>
        </w:rPr>
        <w:t>:</w:t>
      </w:r>
    </w:p>
    <w:p w14:paraId="3C8D2F66" w14:textId="77777777" w:rsidR="00812611" w:rsidRDefault="00812611" w:rsidP="00812611">
      <w:pPr>
        <w:rPr>
          <w:lang w:val="sv-SE"/>
        </w:rPr>
      </w:pPr>
    </w:p>
    <w:tbl>
      <w:tblPr>
        <w:tblW w:w="9162" w:type="dxa"/>
        <w:tblLook w:val="04A0" w:firstRow="1" w:lastRow="0" w:firstColumn="1" w:lastColumn="0" w:noHBand="0" w:noVBand="1"/>
      </w:tblPr>
      <w:tblGrid>
        <w:gridCol w:w="582"/>
        <w:gridCol w:w="2626"/>
        <w:gridCol w:w="827"/>
        <w:gridCol w:w="481"/>
        <w:gridCol w:w="481"/>
        <w:gridCol w:w="481"/>
        <w:gridCol w:w="481"/>
        <w:gridCol w:w="1076"/>
        <w:gridCol w:w="1134"/>
        <w:gridCol w:w="993"/>
      </w:tblGrid>
      <w:tr w:rsidR="00812611" w:rsidRPr="00003E40" w14:paraId="3C8D2F71" w14:textId="77777777" w:rsidTr="00003E40">
        <w:trPr>
          <w:trHeight w:val="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8D2F6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8D2F6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  <w:t>Nama Dosen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8D2F6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  <w:t>F/S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8D2F6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  <w:t>Q1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8D2F6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  <w:t>Q2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8D2F6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  <w:t>Q3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8D2F6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  <w:t>Q4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8D2F6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  <w:t>Jumlah Q1 dan Q2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8D2F6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  <w:t>Sitasi 2014-2018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8D2F7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b/>
                <w:bCs/>
                <w:color w:val="000000"/>
                <w:sz w:val="16"/>
                <w:szCs w:val="16"/>
              </w:rPr>
              <w:t>H-index</w:t>
            </w:r>
          </w:p>
        </w:tc>
      </w:tr>
      <w:tr w:rsidR="00812611" w:rsidRPr="00003E40" w14:paraId="3C8D2F7C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7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7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Ferry Iskandar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7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7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7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7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7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7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7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7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33</w:t>
            </w:r>
          </w:p>
        </w:tc>
      </w:tr>
      <w:tr w:rsidR="00812611" w:rsidRPr="00003E40" w14:paraId="3C8D2F87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7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7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Carolus B. Rasrendra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7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8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8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8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8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8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8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8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</w:tr>
      <w:tr w:rsidR="00812611" w:rsidRPr="00003E40" w14:paraId="3C8D2F92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8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8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Rino Rakhmata Mukti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8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8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8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8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8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8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9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9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</w:t>
            </w:r>
          </w:p>
        </w:tc>
      </w:tr>
      <w:tr w:rsidR="00812611" w:rsidRPr="00003E40" w14:paraId="3C8D2F9D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9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9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 Gede Wenten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9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9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9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9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9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9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9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9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</w:t>
            </w:r>
          </w:p>
        </w:tc>
      </w:tr>
      <w:tr w:rsidR="00812611" w:rsidRPr="00003E40" w14:paraId="3C8D2FA8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9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9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Antonius Indarto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A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A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A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A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A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A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A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A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</w:t>
            </w:r>
          </w:p>
        </w:tc>
      </w:tr>
      <w:tr w:rsidR="00812611" w:rsidRPr="00003E40" w14:paraId="3C8D2FB3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A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A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Irwan Meilano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A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FITB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A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A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A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A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B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B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B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</w:t>
            </w:r>
          </w:p>
        </w:tc>
      </w:tr>
      <w:tr w:rsidR="00812611" w:rsidRPr="00003E40" w14:paraId="3C8D2FBE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B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B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Trio Adiono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B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B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B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B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B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B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B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B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</w:tr>
      <w:tr w:rsidR="00812611" w:rsidRPr="00003E40" w14:paraId="3C8D2FC9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B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C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Heni Rachmawati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C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C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C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C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C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C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C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C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</w:tr>
      <w:tr w:rsidR="00812611" w:rsidRPr="00003E40" w14:paraId="3C8D2FD4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C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C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Khairurrijal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C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C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C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C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D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D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D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D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</w:tr>
      <w:tr w:rsidR="00812611" w:rsidRPr="00003E40" w14:paraId="3C8D2FDF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D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D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Irda Fidrianny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D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D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D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D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D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D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D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D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</w:tr>
      <w:tr w:rsidR="00812611" w:rsidRPr="00003E40" w14:paraId="3C8D2FEA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E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E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Umar Khayam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E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E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E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E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E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E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E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E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</w:tr>
      <w:tr w:rsidR="00812611" w:rsidRPr="00003E40" w14:paraId="3C8D2FF5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E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E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Hasanuddin Z.A.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E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FITB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E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E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F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F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F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F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F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</w:t>
            </w:r>
          </w:p>
        </w:tc>
      </w:tr>
      <w:tr w:rsidR="00812611" w:rsidRPr="00003E40" w14:paraId="3C8D3000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F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F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Ayu Purwarianti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F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F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F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F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F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F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F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FF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</w:tr>
      <w:tr w:rsidR="00812611" w:rsidRPr="00003E40" w14:paraId="3C8D300B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0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0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Satria Bijaksana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0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FTTM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0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0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0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0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0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0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0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</w:tr>
      <w:tr w:rsidR="00812611" w:rsidRPr="00003E40" w14:paraId="3C8D3016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0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0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Djoko Tjahjono Iskandar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0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SITH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0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1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1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1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1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1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1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</w:t>
            </w:r>
          </w:p>
        </w:tc>
      </w:tr>
      <w:tr w:rsidR="00812611" w:rsidRPr="00003E40" w14:paraId="3C8D3021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1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1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Bambang Riyanto Trilaksono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1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1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1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1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1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1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1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2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</w:tr>
      <w:tr w:rsidR="00812611" w:rsidRPr="00003E40" w14:paraId="3C8D302C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2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2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Elin Yulinah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2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2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2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2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2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2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2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2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</w:tr>
      <w:tr w:rsidR="00812611" w:rsidRPr="00003E40" w14:paraId="3C8D3037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2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2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Mikrajuddin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2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3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3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3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3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3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3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3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</w:t>
            </w:r>
          </w:p>
        </w:tc>
      </w:tr>
      <w:tr w:rsidR="00812611" w:rsidRPr="00003E40" w14:paraId="3C8D3042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3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3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Suwarno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3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3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3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3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3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3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4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4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</w:t>
            </w:r>
          </w:p>
        </w:tc>
      </w:tr>
      <w:tr w:rsidR="00812611" w:rsidRPr="00003E40" w14:paraId="3C8D304D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4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4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Danu Ariono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4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4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4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4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4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4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4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4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058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4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4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Sri Widiyantoro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5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FTTM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5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5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5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5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5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5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5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</w:t>
            </w:r>
          </w:p>
        </w:tc>
      </w:tr>
      <w:tr w:rsidR="00812611" w:rsidRPr="00003E40" w14:paraId="3C8D3063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5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5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Brian Yuliarto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5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5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5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5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5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6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6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6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</w:t>
            </w:r>
          </w:p>
        </w:tc>
      </w:tr>
      <w:tr w:rsidR="00812611" w:rsidRPr="00003E40" w14:paraId="3C8D306E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6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6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Arief Syaichu Rohman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6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6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6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6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6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6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6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6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079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6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7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Suhardi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7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7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7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7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7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7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7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7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084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7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7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Dwi Hendratmo Widyantoro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7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7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7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7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8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8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8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8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</w:tr>
      <w:tr w:rsidR="00812611" w:rsidRPr="00003E40" w14:paraId="3C8D308F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8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8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Togar Mangihut Simatupang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8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SBM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8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8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8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8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8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8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8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</w:t>
            </w:r>
          </w:p>
        </w:tc>
      </w:tr>
      <w:tr w:rsidR="00812611" w:rsidRPr="00003E40" w14:paraId="3C8D309A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9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9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Andriyan Bayu Suksmono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9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9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9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9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9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9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9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9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</w:tr>
      <w:tr w:rsidR="00812611" w:rsidRPr="00003E40" w14:paraId="3C8D30A5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9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9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Yudi Darma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9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9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9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A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A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A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A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A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</w:tr>
      <w:tr w:rsidR="00812611" w:rsidRPr="00003E40" w14:paraId="3C8D30B0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A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A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Arif Sasongko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A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A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A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A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A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A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A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A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0BB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B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B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Edy Soewono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B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B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B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B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B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B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B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B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</w:tr>
      <w:tr w:rsidR="00812611" w:rsidRPr="00003E40" w14:paraId="3C8D30C6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B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B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Benhard Sitohang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B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B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C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C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C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C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C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C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0D1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C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C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Iping Supriana Suwardi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C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C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C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C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C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C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C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D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0DC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D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D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Mubiar Purwasasmita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D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D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D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D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D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D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D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D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0E7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D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D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Puji Lestari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D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FTSL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E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E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E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E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E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E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E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</w:tr>
      <w:tr w:rsidR="00812611" w:rsidRPr="00003E40" w14:paraId="3C8D30F2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E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E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Yana Maolana Syah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E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E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E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E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E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E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F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F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</w:t>
            </w:r>
          </w:p>
        </w:tc>
      </w:tr>
      <w:tr w:rsidR="00812611" w:rsidRPr="00003E40" w14:paraId="3C8D30FD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F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F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Kridanto Surendro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F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F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F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F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F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F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F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F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108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F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0F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 Ketut Adnyana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0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0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0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0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0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0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0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0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</w:t>
            </w:r>
          </w:p>
        </w:tc>
      </w:tr>
      <w:tr w:rsidR="00812611" w:rsidRPr="00003E40" w14:paraId="3C8D3113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0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0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Freddy Haryanto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0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0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0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0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0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1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1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1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11E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1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1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Tati Latifah Erawati Rajab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1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1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1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1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1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1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1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1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</w:tr>
      <w:tr w:rsidR="00812611" w:rsidRPr="00003E40" w14:paraId="3C8D3129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1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2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Hendra Gunawan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2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2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2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2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2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2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2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2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</w:tr>
      <w:tr w:rsidR="00812611" w:rsidRPr="00003E40" w14:paraId="3C8D3134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2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2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Masyhur Irsyam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2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FTSL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2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2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2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3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3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3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3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13F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3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3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Veinardi Suendo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3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3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3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3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3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3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3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3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</w:tr>
      <w:tr w:rsidR="00812611" w:rsidRPr="00003E40" w14:paraId="3C8D314A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4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4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Bayu Hendradjaya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4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4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4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4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4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4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4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4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155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4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4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Ketut Wikantika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4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FITB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4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4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5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5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5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5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5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160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5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5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Sukrasno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5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5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5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5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5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5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5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5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</w:tr>
      <w:tr w:rsidR="00812611" w:rsidRPr="00003E40" w14:paraId="3C8D316B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6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6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Nuning Nuraini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6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6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6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6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6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6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6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6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176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6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6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Tommy Firman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6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SAPPK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6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7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7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7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7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7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7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</w:t>
            </w:r>
          </w:p>
        </w:tc>
      </w:tr>
      <w:tr w:rsidR="00812611" w:rsidRPr="00003E40" w14:paraId="3C8D3181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7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7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Sundani Nurono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7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7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7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7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7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7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7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8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18C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8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8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Udjianna Sekteria Pasaribu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8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8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8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8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8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8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8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8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197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8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8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Agustinus Agung Nugroho Sulistyo Hutomo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8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9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9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9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9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9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9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9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</w:t>
            </w:r>
          </w:p>
        </w:tc>
      </w:tr>
      <w:tr w:rsidR="00812611" w:rsidRPr="00003E40" w14:paraId="3C8D31A2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9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9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Pingkan Aditiawati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9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SITH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9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9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9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9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9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A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A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1AD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A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A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Rachmat Mauludin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A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A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A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A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A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A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A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A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1B8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A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A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Suhono Harso Supangkat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B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B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B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B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B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B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B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B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1C3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B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B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Ary Setijadi Prihatmanto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B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B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B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B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B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C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C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C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1CE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C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C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Hamzah Latief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C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FITB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C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C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C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C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C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C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C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1D9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C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D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Leonardo Gunawan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D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FTMD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D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D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D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D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D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D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D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1E4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D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D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Agus Purwadi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D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D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D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D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E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E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E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E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1EF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E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E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Ari Widyanti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E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E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E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E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E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E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E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E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1FA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F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F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Tatacipta Dirgantara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F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FTMD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F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F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F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F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F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F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F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</w:tr>
      <w:tr w:rsidR="00812611" w:rsidRPr="00003E40" w14:paraId="3C8D3205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F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F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Zaki Su`ud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F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F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1F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0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0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0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0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0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</w:tr>
      <w:tr w:rsidR="00812611" w:rsidRPr="00003E40" w14:paraId="3C8D3210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0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0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Adang Suwandi Ahmad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0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0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0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0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0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0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0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0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21B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1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1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Debbie Soefie Retnoningrum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1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1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1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1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1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1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1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1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</w:tr>
      <w:tr w:rsidR="00812611" w:rsidRPr="00003E40" w14:paraId="3C8D3226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1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1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Subagjo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1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1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2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2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2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2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2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2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231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2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2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Idam Arif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2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2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2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2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2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2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2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3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23C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3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3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Daryono Hadi Tj.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3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3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3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3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3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3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3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3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</w:tr>
      <w:tr w:rsidR="00812611" w:rsidRPr="00003E40" w14:paraId="3C8D3247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3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3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Nugraha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3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4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4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4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4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4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4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4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252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4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4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Saiful Akbar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4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4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4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4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4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4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5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5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25D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5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5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Ernawati Arifin Giri-Rachman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5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SITH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5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5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5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5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5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5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5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268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5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5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Bermawi Priyatna Iskandar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6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6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6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6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6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6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6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6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</w:tr>
      <w:tr w:rsidR="00812611" w:rsidRPr="00003E40" w14:paraId="3C8D3273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6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6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Yan Rizal R.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6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FITB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6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6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6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6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7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7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7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</w:tr>
      <w:tr w:rsidR="00812611" w:rsidRPr="00003E40" w14:paraId="3C8D327E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7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7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Suyatman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7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7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7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7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7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7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7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7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289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7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8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Kuspriyanto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8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8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8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8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8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8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8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8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294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8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8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Sri Redjeki Pudjaprasetya F.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8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8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8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8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9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9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9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9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29F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9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9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Ichsan Setya Putra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9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FTMD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9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9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9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9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9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9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9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2AA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A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A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Saleh Wikarsa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A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A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A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A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A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A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A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A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2B5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A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A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Mitra Djamal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A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A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A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B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B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B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B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B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2C0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B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B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Deddy Kurniadi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B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B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B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B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B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B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B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B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2CB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C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C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Surjamanto W.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C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SAPPK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C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C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C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C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C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C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C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</w:tr>
      <w:tr w:rsidR="00812611" w:rsidRPr="00003E40" w14:paraId="3C8D32D6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C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C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Zulfakriza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C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FTTM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C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D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D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D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D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D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D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2E1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D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D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Iskandar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D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D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D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D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D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D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D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E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2EC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E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E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Antonius Nanang Tyasbudi P.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E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FTTM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E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E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E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E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E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E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E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2F7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E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E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L. Hari Wiryanto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E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F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F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F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F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F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F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F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302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F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F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Rena Widita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F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F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F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F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F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2F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0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0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30D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0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0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Chairunnisa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0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0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0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0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0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0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0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0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318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0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0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Tjokorde Made Agung Ari Samadhi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1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1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1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1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1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1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1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1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323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1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1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Dasapta Erwin Irawan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1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FITB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1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1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1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1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2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2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2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32E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2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2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Robert Manurung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2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SITH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2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2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2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2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2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2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2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</w:tr>
      <w:tr w:rsidR="00812611" w:rsidRPr="00003E40" w14:paraId="3C8D3339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2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3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R. Sugeng Joko Sarwono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3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3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3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3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3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3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3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3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344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3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3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Edy Tri Baskoro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3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3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3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3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4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4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4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4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</w:t>
            </w:r>
          </w:p>
        </w:tc>
      </w:tr>
      <w:tr w:rsidR="00812611" w:rsidRPr="00003E40" w14:paraId="3C8D334F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4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4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Haryo Winarso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4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SAPPK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4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4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4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4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4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4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4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35A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5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5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Slamet Ibrahim Surantaatmadja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5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5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5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5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5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5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5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5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365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5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5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Toto Winata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5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5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5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6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6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6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6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6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370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6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6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Hermawan Kresno Dipojono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6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6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6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6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6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6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6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6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37B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7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7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Iftikar Zahedi Sutalaksana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7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7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7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7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7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7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7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7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386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7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7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Endra Joelianto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7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7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8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8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8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8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8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8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</w:tr>
      <w:tr w:rsidR="00812611" w:rsidRPr="00003E40" w14:paraId="3C8D3391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8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8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M. Salman A.N.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8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8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8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8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8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8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8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9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</w:t>
            </w:r>
          </w:p>
        </w:tc>
      </w:tr>
      <w:tr w:rsidR="00812611" w:rsidRPr="00003E40" w14:paraId="3C8D339C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9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9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Wahyu Srigutomo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9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9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9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9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9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9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9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9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3A7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9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9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Hendrawan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9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A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A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A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A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A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A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A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3B2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A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A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Armein Z.R. Langi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A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A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A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A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A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A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B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B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3BD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B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B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Nana Rachmana Syambas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B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B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B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B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B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B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B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B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3C8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B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B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Suprijanto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C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C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C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C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C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C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C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C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3D3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C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C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Inge Magdalena Sutjahja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C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C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C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C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C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D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D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D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3DE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D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D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Jann Hidajat Tjakraatmadja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D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SBM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D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D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D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D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D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D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D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3E9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D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E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Kuntjoro Adji Sidarto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E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E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E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E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E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E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E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E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3F4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E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E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Rinaldi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E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E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E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E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F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F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F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F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3FF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F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F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Nur Ulfa Maulidevi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F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F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F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F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F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F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F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3F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40A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0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0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Abdul Waris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0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0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0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0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0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0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0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0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415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0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0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Iswandi Imran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0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FTSL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0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0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1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1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1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1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1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</w:tr>
      <w:tr w:rsidR="00812611" w:rsidRPr="00003E40" w14:paraId="3C8D3420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1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1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Rachmat Hidayat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1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1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1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1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1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1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1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1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</w:t>
            </w:r>
          </w:p>
        </w:tc>
      </w:tr>
      <w:tr w:rsidR="00812611" w:rsidRPr="00003E40" w14:paraId="3C8D342B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2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2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Rajesri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2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2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2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2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2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2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2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2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436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2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2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Gatot Yudoko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2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SBM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2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3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3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3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3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3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3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441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3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3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Jaka Sembiring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3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3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3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3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3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3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3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4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44C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4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4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Sarwono Sutikno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4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4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4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4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4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4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4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4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457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4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4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Andi Cakravastia Arisaputra Raja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4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5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5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5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5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5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5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5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462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5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5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Edi Leksono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5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5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5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5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5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5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6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6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46D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6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6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Tri Suciati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6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6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6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6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6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6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6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6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478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6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6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Adit Kurniawan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7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7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7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7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7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7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7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7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483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7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7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Mohammad Ridwan Effendi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7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7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7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7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7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8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8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8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48E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8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8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Muhammad Ali Zulfikar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8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8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8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8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8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8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8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8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</w:tr>
      <w:tr w:rsidR="00812611" w:rsidRPr="00003E40" w14:paraId="3C8D3499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8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9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Abdul Hakim Halim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9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9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9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9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9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9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9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9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4A4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9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9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Arry Akhmad Arman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9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9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9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9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A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A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A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A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4AF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A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A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Rukman Hertadi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A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A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A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A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A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A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A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A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4BA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B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B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Mohamad Nur Heriawan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B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FTTM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B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B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B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B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B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B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B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4C5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B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B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Emir Mauludi Husni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B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B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B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C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C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C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C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C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4D0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C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C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Enny Ratnaningsih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C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C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C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C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C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C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C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C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4DB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D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D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Ismunandar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D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D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D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D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D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D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D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D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</w:tr>
      <w:tr w:rsidR="00812611" w:rsidRPr="00003E40" w14:paraId="3C8D34E6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D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D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Dea Indriani Astuti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D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SITH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D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E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E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E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E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E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E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4F1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E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E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Made Tri Ari Penia Kresnowati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E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E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E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E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E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E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E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F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</w:tr>
      <w:tr w:rsidR="00812611" w:rsidRPr="00003E40" w14:paraId="3C8D34FC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F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F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Hendra Grandis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F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FTTM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F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F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F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F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F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F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F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507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F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F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Achmad Imam Kistijantoro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4F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0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0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0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0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0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0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0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512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0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0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Tutun Juhana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0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0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0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0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0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0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1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1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51D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1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1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Herri Susanto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1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1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1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1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1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1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1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1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528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1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1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Agung Harsoyo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2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2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2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2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2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2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2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2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</w:tr>
      <w:tr w:rsidR="00812611" w:rsidRPr="00003E40" w14:paraId="3C8D3533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2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2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Rahmana Emran Kartasasmita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2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2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2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2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2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3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3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3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53E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3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3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 Made Arcana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3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3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3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3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3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3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3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3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549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3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4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Ngapuli Irmea Sinisuka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4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4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4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4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4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4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4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4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554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4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4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Amy Hamidah Salman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4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4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4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4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5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5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5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5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55F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5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5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Lia Dewi Juliawaty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5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5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5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5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5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5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5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5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</w:t>
            </w:r>
          </w:p>
        </w:tc>
      </w:tr>
      <w:tr w:rsidR="00812611" w:rsidRPr="00003E40" w14:paraId="3C8D356A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6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6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Iman Kartolaksono Reksowardojo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6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FTMD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6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6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6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6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6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6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6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575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6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6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Priyono Soetikno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6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FTMD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6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6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7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7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7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7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7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580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7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7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Nanang Hariyanto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7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7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7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7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7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7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7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7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58B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8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8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Achmad Rochliadi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8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8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8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8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8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8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8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8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596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8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8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Khairul Basar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8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8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9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9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9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9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9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9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5A1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9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9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Darharta Dahrin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9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FTTM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9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9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9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9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9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9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A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5AC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A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A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Kusnandar Anggadiredja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A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A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A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A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A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A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A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A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</w:tr>
      <w:tr w:rsidR="00812611" w:rsidRPr="00003E40" w14:paraId="3C8D35B7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A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A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Deni Suwardhi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A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FITB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B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B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B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B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B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B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B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5C2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B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B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Bambang Prijamboedi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B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B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B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B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B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B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C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C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5CD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C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C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Yanuarsyah Haroen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C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C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C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C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C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C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C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C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5D8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C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C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Bambang Sunendar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D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D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D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D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D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D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D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D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5E3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D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D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Suprayogi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D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D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D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D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D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E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E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E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5EE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E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E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Hilda Assiyatun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E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E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E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E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E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E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E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E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5F9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E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F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Widayani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F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F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F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F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F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F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F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F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604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F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F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Deana Wahyuningrum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F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F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F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5F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0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0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0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0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60F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0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0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Sony Suhandono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0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SITH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0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0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0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0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0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0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0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61A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1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1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Akhmaloka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1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1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1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1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1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1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1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1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</w:tr>
      <w:tr w:rsidR="00812611" w:rsidRPr="00003E40" w14:paraId="3C8D3625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1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1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Agus Yodi Gunawan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1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1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1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2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2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2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2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2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630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2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2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Afnimar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2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FTTM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2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2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2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2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2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2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2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63B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3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3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Aminudin Sulaeman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3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3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3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3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3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3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3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3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646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3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3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Marlia Singgih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3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3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4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4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4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4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4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4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651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4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4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Novitrian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4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4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4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4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4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4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4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5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65C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5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5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Freddy Permana Zen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5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5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5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5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5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5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5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5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</w:tr>
      <w:tr w:rsidR="00812611" w:rsidRPr="00003E40" w14:paraId="3C8D3667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5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5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Asep Kurnia Permadi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5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FTTM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6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6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6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6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6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6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6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672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6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6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Umar Fauzi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6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6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6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6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6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6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7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7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67D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7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7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Yogi Wibisono Budhi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7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7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7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7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7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7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7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7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688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7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7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Diky Mudhakir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8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8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8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8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8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8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8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8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693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8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8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Carmadi Machbub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8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8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8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8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8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9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9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9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69E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9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9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Ahmad Nuruddin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9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9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9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9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9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9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9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9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6A9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9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A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Muhamad A. Martoprawiro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A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A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A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A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A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A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A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A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</w:tr>
      <w:tr w:rsidR="00812611" w:rsidRPr="00003E40" w14:paraId="3C8D36B4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A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A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Sparisoma Viridi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A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A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A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A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B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B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B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B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6BF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B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B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R. Bambang Boediono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B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FTSL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B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B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B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B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B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B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B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6CA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C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C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Joko Siswanto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C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C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C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C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C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C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C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C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</w:tr>
      <w:tr w:rsidR="00812611" w:rsidRPr="00003E40" w14:paraId="3C8D36D5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C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C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Muhammad Bachri Amran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C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C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C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D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D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D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D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D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</w:tr>
      <w:tr w:rsidR="00812611" w:rsidRPr="00003E40" w14:paraId="3C8D36E0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D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D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 Nyoman Marsih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D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D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D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D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D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D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D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D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</w:tr>
      <w:tr w:rsidR="00812611" w:rsidRPr="00003E40" w14:paraId="3C8D36EB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E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E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Sapto Wahyu Indratno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E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E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E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E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E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E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E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E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6F6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E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E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Utomo Sarjono Putro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E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SBM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E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F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F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F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F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F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F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701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F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F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Yul Yunazwin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F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F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F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F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F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F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6F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0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70C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0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0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Didin Mujahidin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0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0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0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0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0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0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0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0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</w:tr>
      <w:tr w:rsidR="00812611" w:rsidRPr="00003E40" w14:paraId="3C8D3717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0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0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Taufan Marhaendrajana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0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FTTM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1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1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1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1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1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1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1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722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1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1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Pekik Argo Dahono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1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1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1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1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1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1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2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2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</w:t>
            </w:r>
          </w:p>
        </w:tc>
      </w:tr>
      <w:tr w:rsidR="00812611" w:rsidRPr="00003E40" w14:paraId="3C8D372D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2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2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Adi Pancoro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2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SITH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2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2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2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2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2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2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2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738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2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2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Iriawati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3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SITH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3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3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3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3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3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3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3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743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3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3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Sudarso Kaderi Wiryono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3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SBM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3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3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3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3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4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4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4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</w:tr>
      <w:tr w:rsidR="00812611" w:rsidRPr="00003E40" w14:paraId="3C8D374E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4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4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Saladin Uttunggadewa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4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4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4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4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4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4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4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4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759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4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5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Enri Damanhuri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5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FTSL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5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5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5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5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5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5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5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764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5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5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Khoiril Anwar Maryunani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5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FITB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5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5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5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6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6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6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6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76F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6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6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Mochammad Chaerul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6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FTSL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6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6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6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6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6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6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6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77A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7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7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Yuli Setyo Indartono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7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FTMD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7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7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7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7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7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7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7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785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7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7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Tri Wahyu Hadi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7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FITB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7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7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8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8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8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8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8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790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8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8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Ari Darmawan Pasek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8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FTMD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8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8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8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8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8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8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8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79B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9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9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Aurik Gustomo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9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SBM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9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9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9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9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9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9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9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7A6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9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9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Zeily Nurachman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9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9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A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A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A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A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A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A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7B1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A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A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Dwina Roosmini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A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FTSL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A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A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A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A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A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A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B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7BC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B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B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Tati Suryati Syamsudin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B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SITH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B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B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B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B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B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B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B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7C7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B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B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Sigit Haryadi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B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C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C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C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C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C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C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C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7D2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C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C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Tubagus Ahmad Fauzi Soelaiman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C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FTMD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C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C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C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C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C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D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D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7DD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D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D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Yazid Bindar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D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D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D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D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D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D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D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D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7E8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D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D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Suprijadi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E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E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E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E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E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E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E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E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7F3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E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lastRenderedPageBreak/>
              <w:t>198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E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Ian Josef Matheus Edward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E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E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E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E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E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F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F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F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</w:tr>
      <w:tr w:rsidR="00812611" w:rsidRPr="00003E40" w14:paraId="3C8D37FE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F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F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Poerbandono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F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FITB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F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F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F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F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F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F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F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809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7F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0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Reza Ashari Nasution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0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SBM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0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0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0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0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0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0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0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814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0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0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Iwan Kridasantausa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0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FTSL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0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0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0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1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1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1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1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81F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1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1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Tedi Yudistira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1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FTTM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1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1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1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1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1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1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1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82A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2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2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Rinovia Mery Garnierita S.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2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2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2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2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2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2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2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2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</w:tr>
      <w:tr w:rsidR="00812611" w:rsidRPr="00003E40" w14:paraId="3C8D3835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2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2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Yudi Satria Gondokaryono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2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2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2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3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3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3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3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3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840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3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3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Buchari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3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3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3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3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3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3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3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3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84B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4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4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Amrinsyah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4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FTSL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4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4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4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4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4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4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4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</w:tr>
      <w:tr w:rsidR="00812611" w:rsidRPr="00003E40" w14:paraId="3C8D3856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4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4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Tutuka Ariadji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4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FTTM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4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5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5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5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5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5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5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861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5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5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Gusti Ayu Putri Saptawati S.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5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5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5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5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5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5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5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6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</w:tr>
      <w:tr w:rsidR="00812611" w:rsidRPr="00003E40" w14:paraId="3C8D386C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6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6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Nining Sari Ningsih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6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FITB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6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6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6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6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6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6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6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877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6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6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Ronny Purwadi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6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7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7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7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7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7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7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7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882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7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7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Dwi Larso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7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SBM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7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7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7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7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7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8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8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88D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8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8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Fenny Martha Dwivany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8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SITH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8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8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8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8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8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8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8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898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8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8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Joko Suryana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9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STEI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9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9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9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9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9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9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9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8A3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9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9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Euis Holisotan Hakim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9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9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9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9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9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A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A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A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19</w:t>
            </w:r>
          </w:p>
        </w:tc>
      </w:tr>
      <w:tr w:rsidR="00812611" w:rsidRPr="00003E40" w14:paraId="3C8D38AE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A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A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Asep Gana Suganda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A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A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A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A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A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A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A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A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8B9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A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B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Iwan Inrawan Wiratmadja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B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B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B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B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B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B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B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B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8C4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B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B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I.G.B. Ngurah Makertihartha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B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B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B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B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C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C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C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C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8CF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C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C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Tjandra Setiadi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C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C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C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C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C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C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C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C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8DA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D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D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Roberd Saragih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D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D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D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D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D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D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D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D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8E5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D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D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Mohammad Zaki Mubarok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D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FTTM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D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D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E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E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E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E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E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</w:tr>
      <w:tr w:rsidR="00812611" w:rsidRPr="00003E40" w14:paraId="3C8D38F0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E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E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Aleams Barra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E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E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E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E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E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E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E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E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</w:tr>
      <w:tr w:rsidR="00812611" w:rsidRPr="00003E40" w14:paraId="3C8D38FB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F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F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Mutiara Rachmat Putri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F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FITB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F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F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F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F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F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F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F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</w:tr>
      <w:tr w:rsidR="00812611" w:rsidRPr="00003E40" w14:paraId="3C8D3906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F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F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Firman Hartono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F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FTMD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8F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0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0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0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0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0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0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</w:tr>
      <w:tr w:rsidR="00812611" w:rsidRPr="00003E40" w14:paraId="3C8D3911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0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0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Djoko Santoso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0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FTTM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0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0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0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0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0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0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1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91C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1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1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Siti Khodijah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1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FTTM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1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1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1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1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1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1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1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7</w:t>
            </w:r>
          </w:p>
        </w:tc>
      </w:tr>
      <w:tr w:rsidR="00812611" w:rsidRPr="00003E40" w14:paraId="3C8D3927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1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1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Yeyet Cahyati Soemirtapura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1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2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2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2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2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2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2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2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8</w:t>
            </w:r>
          </w:p>
        </w:tc>
      </w:tr>
      <w:tr w:rsidR="00812611" w:rsidRPr="00003E40" w14:paraId="3C8D3932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2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2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Deddy Priatmodjo Koesrindartoto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2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SBM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2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2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2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2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2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3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3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93D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3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34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Kania Dewi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3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FTSL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3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3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3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3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3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3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3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</w:tr>
      <w:tr w:rsidR="00812611" w:rsidRPr="00003E40" w14:paraId="3C8D3948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3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3F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Johnner Sitompul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4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4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4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4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4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4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4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4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953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4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4A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Wawan Gunawan A. Kadir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4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FTTM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4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4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4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4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5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5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5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95E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5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55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F.X. Nugroho Soelami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5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5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5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5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5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5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5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5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969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5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60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Andreanus Andaja Soemardji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6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6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6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6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6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6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6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6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974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6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6B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Indra Noviandri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6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6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6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6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7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7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7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7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  <w:tr w:rsidR="00812611" w:rsidRPr="00003E40" w14:paraId="3C8D397F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7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76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Rochim Suratman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7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FTMD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7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7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7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7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7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7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7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</w:tr>
      <w:tr w:rsidR="00812611" w:rsidRPr="00003E40" w14:paraId="3C8D398A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8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81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Siti Nurul Khotimah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8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8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8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8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8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8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8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8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</w:tr>
      <w:tr w:rsidR="00812611" w:rsidRPr="00003E40" w14:paraId="3C8D3995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8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8C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Sukmadjaja Asyarie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8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SF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8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8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9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9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9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9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9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</w:tr>
      <w:tr w:rsidR="00812611" w:rsidRPr="00003E40" w14:paraId="3C8D39A0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9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97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Indryati Sunaryo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9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9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9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9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9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9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9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9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</w:tr>
      <w:tr w:rsidR="00812611" w:rsidRPr="00003E40" w14:paraId="3C8D39AB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A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A2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Dradjad Irianto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A3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FTI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A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A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A6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A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A8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A9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A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4</w:t>
            </w:r>
          </w:p>
        </w:tc>
      </w:tr>
      <w:tr w:rsidR="00812611" w:rsidRPr="00003E40" w14:paraId="3C8D39B6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A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AD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Alexander Agustinus P. Iskandar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AE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A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B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B1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B2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B3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B4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B5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6</w:t>
            </w:r>
          </w:p>
        </w:tc>
      </w:tr>
      <w:tr w:rsidR="00812611" w:rsidRPr="00003E40" w14:paraId="3C8D39C1" w14:textId="77777777" w:rsidTr="00003E40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B7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B8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Triyanta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B9" w14:textId="77777777" w:rsidR="00812611" w:rsidRPr="00003E40" w:rsidRDefault="00812611" w:rsidP="00812611">
            <w:pPr>
              <w:jc w:val="left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FMIPA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BA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BB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BC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BD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BE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BF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39C0" w14:textId="77777777" w:rsidR="00812611" w:rsidRPr="00003E40" w:rsidRDefault="00812611" w:rsidP="0081261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</w:rPr>
            </w:pPr>
            <w:r w:rsidRPr="00003E40">
              <w:rPr>
                <w:rFonts w:eastAsia="Times New Roman" w:cs="Tahoma"/>
                <w:color w:val="000000"/>
                <w:sz w:val="16"/>
                <w:szCs w:val="16"/>
              </w:rPr>
              <w:t>5</w:t>
            </w:r>
          </w:p>
        </w:tc>
      </w:tr>
    </w:tbl>
    <w:p w14:paraId="3C8D39C2" w14:textId="77777777" w:rsidR="00812611" w:rsidRPr="00E45BCA" w:rsidRDefault="00812611" w:rsidP="00812611">
      <w:pPr>
        <w:rPr>
          <w:lang w:val="sv-SE"/>
        </w:rPr>
      </w:pPr>
    </w:p>
    <w:sectPr w:rsidR="00812611" w:rsidRPr="00E45BCA" w:rsidSect="004237E6">
      <w:footerReference w:type="default" r:id="rId13"/>
      <w:pgSz w:w="11907" w:h="16840" w:code="9"/>
      <w:pgMar w:top="1134" w:right="1440" w:bottom="1134" w:left="1440" w:header="720" w:footer="9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6687A" w14:textId="77777777" w:rsidR="00FE27B8" w:rsidRDefault="00FE27B8">
      <w:r>
        <w:separator/>
      </w:r>
    </w:p>
  </w:endnote>
  <w:endnote w:type="continuationSeparator" w:id="0">
    <w:p w14:paraId="081DBC82" w14:textId="77777777" w:rsidR="00FE27B8" w:rsidRDefault="00FE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657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D39CF" w14:textId="77777777" w:rsidR="00A84007" w:rsidRDefault="00A840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8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8D39D0" w14:textId="77777777" w:rsidR="00A84007" w:rsidRDefault="00A84007" w:rsidP="001053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F80D6" w14:textId="77777777" w:rsidR="00FE27B8" w:rsidRDefault="00FE27B8">
      <w:r>
        <w:separator/>
      </w:r>
    </w:p>
  </w:footnote>
  <w:footnote w:type="continuationSeparator" w:id="0">
    <w:p w14:paraId="2AC0539A" w14:textId="77777777" w:rsidR="00FE27B8" w:rsidRDefault="00FE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75EF9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F731D"/>
    <w:multiLevelType w:val="hybridMultilevel"/>
    <w:tmpl w:val="4AB8EC0C"/>
    <w:lvl w:ilvl="0" w:tplc="351E261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93B57CB"/>
    <w:multiLevelType w:val="hybridMultilevel"/>
    <w:tmpl w:val="B5B2E41C"/>
    <w:lvl w:ilvl="0" w:tplc="9FC4BB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5661E"/>
    <w:multiLevelType w:val="hybridMultilevel"/>
    <w:tmpl w:val="F2868DC0"/>
    <w:lvl w:ilvl="0" w:tplc="F31C001C">
      <w:start w:val="1"/>
      <w:numFmt w:val="decimal"/>
      <w:pStyle w:val="Nomor"/>
      <w:lvlText w:val="%1."/>
      <w:lvlJc w:val="left"/>
      <w:pPr>
        <w:tabs>
          <w:tab w:val="num" w:pos="494"/>
        </w:tabs>
        <w:ind w:left="494" w:hanging="494"/>
      </w:pPr>
      <w:rPr>
        <w:rFonts w:hint="default"/>
        <w:b w:val="0"/>
        <w:sz w:val="20"/>
        <w:szCs w:val="24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083"/>
        </w:tabs>
        <w:ind w:left="108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>
    <w:nsid w:val="0D2F7D2D"/>
    <w:multiLevelType w:val="hybridMultilevel"/>
    <w:tmpl w:val="E42029AC"/>
    <w:lvl w:ilvl="0" w:tplc="19401826">
      <w:start w:val="5"/>
      <w:numFmt w:val="upperRoman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B3F01"/>
    <w:multiLevelType w:val="hybridMultilevel"/>
    <w:tmpl w:val="98E4F018"/>
    <w:lvl w:ilvl="0" w:tplc="832EDBF6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04D8E"/>
    <w:multiLevelType w:val="hybridMultilevel"/>
    <w:tmpl w:val="DD580762"/>
    <w:lvl w:ilvl="0" w:tplc="A762F8D2">
      <w:start w:val="7"/>
      <w:numFmt w:val="upperRoman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3BB8722A">
      <w:numFmt w:val="none"/>
      <w:lvlText w:val=""/>
      <w:lvlJc w:val="left"/>
      <w:pPr>
        <w:tabs>
          <w:tab w:val="num" w:pos="360"/>
        </w:tabs>
      </w:pPr>
    </w:lvl>
    <w:lvl w:ilvl="2" w:tplc="16004A14">
      <w:numFmt w:val="none"/>
      <w:lvlText w:val=""/>
      <w:lvlJc w:val="left"/>
      <w:pPr>
        <w:tabs>
          <w:tab w:val="num" w:pos="360"/>
        </w:tabs>
      </w:pPr>
    </w:lvl>
    <w:lvl w:ilvl="3" w:tplc="64EC3F8C">
      <w:numFmt w:val="none"/>
      <w:lvlText w:val=""/>
      <w:lvlJc w:val="left"/>
      <w:pPr>
        <w:tabs>
          <w:tab w:val="num" w:pos="360"/>
        </w:tabs>
      </w:pPr>
    </w:lvl>
    <w:lvl w:ilvl="4" w:tplc="520AB6BA">
      <w:numFmt w:val="none"/>
      <w:lvlText w:val=""/>
      <w:lvlJc w:val="left"/>
      <w:pPr>
        <w:tabs>
          <w:tab w:val="num" w:pos="360"/>
        </w:tabs>
      </w:pPr>
    </w:lvl>
    <w:lvl w:ilvl="5" w:tplc="A62089CE">
      <w:numFmt w:val="none"/>
      <w:lvlText w:val=""/>
      <w:lvlJc w:val="left"/>
      <w:pPr>
        <w:tabs>
          <w:tab w:val="num" w:pos="360"/>
        </w:tabs>
      </w:pPr>
    </w:lvl>
    <w:lvl w:ilvl="6" w:tplc="2E5255C2">
      <w:numFmt w:val="none"/>
      <w:lvlText w:val=""/>
      <w:lvlJc w:val="left"/>
      <w:pPr>
        <w:tabs>
          <w:tab w:val="num" w:pos="360"/>
        </w:tabs>
      </w:pPr>
    </w:lvl>
    <w:lvl w:ilvl="7" w:tplc="669CC3D6">
      <w:numFmt w:val="none"/>
      <w:lvlText w:val=""/>
      <w:lvlJc w:val="left"/>
      <w:pPr>
        <w:tabs>
          <w:tab w:val="num" w:pos="360"/>
        </w:tabs>
      </w:pPr>
    </w:lvl>
    <w:lvl w:ilvl="8" w:tplc="96CC74C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08C62C6"/>
    <w:multiLevelType w:val="hybridMultilevel"/>
    <w:tmpl w:val="060EADD8"/>
    <w:lvl w:ilvl="0" w:tplc="B81C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sv-SE"/>
      </w:rPr>
    </w:lvl>
    <w:lvl w:ilvl="1" w:tplc="E0C6D12C">
      <w:start w:val="6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sv-S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13DD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  <w:lang w:val="id-ID"/>
      </w:rPr>
    </w:lvl>
  </w:abstractNum>
  <w:abstractNum w:abstractNumId="9">
    <w:nsid w:val="3881799F"/>
    <w:multiLevelType w:val="multilevel"/>
    <w:tmpl w:val="8DB4992C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43537698"/>
    <w:multiLevelType w:val="hybridMultilevel"/>
    <w:tmpl w:val="D8E459CA"/>
    <w:lvl w:ilvl="0" w:tplc="F122603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2E1C94"/>
    <w:multiLevelType w:val="multilevel"/>
    <w:tmpl w:val="A5CAB4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4E666990"/>
    <w:multiLevelType w:val="hybridMultilevel"/>
    <w:tmpl w:val="09CE850A"/>
    <w:lvl w:ilvl="0" w:tplc="9FC4B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0FE65F4"/>
    <w:multiLevelType w:val="hybridMultilevel"/>
    <w:tmpl w:val="1D3A7FE4"/>
    <w:lvl w:ilvl="0" w:tplc="9FC4B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E8D2495A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6567AE7"/>
    <w:multiLevelType w:val="hybridMultilevel"/>
    <w:tmpl w:val="591C1A46"/>
    <w:lvl w:ilvl="0" w:tplc="5D502AF0">
      <w:start w:val="1"/>
      <w:numFmt w:val="decimal"/>
      <w:pStyle w:val="Enumeration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3B75E8"/>
    <w:multiLevelType w:val="hybridMultilevel"/>
    <w:tmpl w:val="344E08A6"/>
    <w:lvl w:ilvl="0" w:tplc="9FC4B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4E72D2D"/>
    <w:multiLevelType w:val="hybridMultilevel"/>
    <w:tmpl w:val="B4EEB6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6BA451A5"/>
    <w:multiLevelType w:val="hybridMultilevel"/>
    <w:tmpl w:val="1CB8F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91694"/>
    <w:multiLevelType w:val="hybridMultilevel"/>
    <w:tmpl w:val="55483BF4"/>
    <w:lvl w:ilvl="0" w:tplc="1B18D4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B8C58A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3D09FA"/>
    <w:multiLevelType w:val="hybridMultilevel"/>
    <w:tmpl w:val="F9CA7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1225A"/>
    <w:multiLevelType w:val="hybridMultilevel"/>
    <w:tmpl w:val="DDFED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C6D12C">
      <w:start w:val="6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FF7AD0"/>
    <w:multiLevelType w:val="hybridMultilevel"/>
    <w:tmpl w:val="2FF8B740"/>
    <w:lvl w:ilvl="0" w:tplc="76B47C60">
      <w:start w:val="1"/>
      <w:numFmt w:val="upperRoman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AD199D"/>
    <w:multiLevelType w:val="hybridMultilevel"/>
    <w:tmpl w:val="8AD0F9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13"/>
  </w:num>
  <w:num w:numId="5">
    <w:abstractNumId w:val="15"/>
  </w:num>
  <w:num w:numId="6">
    <w:abstractNumId w:val="12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19"/>
  </w:num>
  <w:num w:numId="13">
    <w:abstractNumId w:val="18"/>
  </w:num>
  <w:num w:numId="14">
    <w:abstractNumId w:val="23"/>
  </w:num>
  <w:num w:numId="15">
    <w:abstractNumId w:val="0"/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17"/>
  </w:num>
  <w:num w:numId="19">
    <w:abstractNumId w:val="22"/>
  </w:num>
  <w:num w:numId="20">
    <w:abstractNumId w:val="14"/>
  </w:num>
  <w:num w:numId="21">
    <w:abstractNumId w:val="8"/>
  </w:num>
  <w:num w:numId="22">
    <w:abstractNumId w:val="14"/>
    <w:lvlOverride w:ilvl="0">
      <w:startOverride w:val="1"/>
    </w:lvlOverride>
  </w:num>
  <w:num w:numId="23">
    <w:abstractNumId w:val="11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20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</w:num>
  <w:num w:numId="41">
    <w:abstractNumId w:val="11"/>
  </w:num>
  <w:num w:numId="42">
    <w:abstractNumId w:val="1"/>
  </w:num>
  <w:num w:numId="43">
    <w:abstractNumId w:val="14"/>
    <w:lvlOverride w:ilvl="0">
      <w:startOverride w:val="1"/>
    </w:lvlOverride>
  </w:num>
  <w:num w:numId="44">
    <w:abstractNumId w:val="16"/>
  </w:num>
  <w:num w:numId="45">
    <w:abstractNumId w:val="14"/>
    <w:lvlOverride w:ilvl="0">
      <w:startOverride w:val="1"/>
    </w:lvlOverride>
  </w:num>
  <w:num w:numId="46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17"/>
    <w:rsid w:val="0000038F"/>
    <w:rsid w:val="000003DC"/>
    <w:rsid w:val="00000B43"/>
    <w:rsid w:val="00002476"/>
    <w:rsid w:val="00002FE1"/>
    <w:rsid w:val="00003E40"/>
    <w:rsid w:val="00007F4B"/>
    <w:rsid w:val="00012F48"/>
    <w:rsid w:val="00016A33"/>
    <w:rsid w:val="00020F40"/>
    <w:rsid w:val="00021257"/>
    <w:rsid w:val="00021CEB"/>
    <w:rsid w:val="000228FB"/>
    <w:rsid w:val="000230BD"/>
    <w:rsid w:val="00023EAD"/>
    <w:rsid w:val="00026459"/>
    <w:rsid w:val="0003268A"/>
    <w:rsid w:val="00032A89"/>
    <w:rsid w:val="00032F36"/>
    <w:rsid w:val="000403C1"/>
    <w:rsid w:val="00042E8F"/>
    <w:rsid w:val="0004676E"/>
    <w:rsid w:val="0004694C"/>
    <w:rsid w:val="00047958"/>
    <w:rsid w:val="000479BC"/>
    <w:rsid w:val="0005046E"/>
    <w:rsid w:val="000506C2"/>
    <w:rsid w:val="00050EA8"/>
    <w:rsid w:val="000540EA"/>
    <w:rsid w:val="00055DEC"/>
    <w:rsid w:val="0005739D"/>
    <w:rsid w:val="00057C26"/>
    <w:rsid w:val="00060928"/>
    <w:rsid w:val="0006600C"/>
    <w:rsid w:val="00067619"/>
    <w:rsid w:val="000705A6"/>
    <w:rsid w:val="00071DD6"/>
    <w:rsid w:val="00072063"/>
    <w:rsid w:val="000733E3"/>
    <w:rsid w:val="0007523B"/>
    <w:rsid w:val="0007650B"/>
    <w:rsid w:val="00077329"/>
    <w:rsid w:val="00080EE9"/>
    <w:rsid w:val="000820D8"/>
    <w:rsid w:val="00084338"/>
    <w:rsid w:val="0009392E"/>
    <w:rsid w:val="00093DAE"/>
    <w:rsid w:val="00095A0C"/>
    <w:rsid w:val="00096410"/>
    <w:rsid w:val="00096C06"/>
    <w:rsid w:val="00097F40"/>
    <w:rsid w:val="000A0446"/>
    <w:rsid w:val="000A11AD"/>
    <w:rsid w:val="000A20FD"/>
    <w:rsid w:val="000A2328"/>
    <w:rsid w:val="000A2DAA"/>
    <w:rsid w:val="000A393A"/>
    <w:rsid w:val="000A4D73"/>
    <w:rsid w:val="000B0FFC"/>
    <w:rsid w:val="000B198D"/>
    <w:rsid w:val="000B2919"/>
    <w:rsid w:val="000B4A91"/>
    <w:rsid w:val="000B5D0F"/>
    <w:rsid w:val="000B6C0A"/>
    <w:rsid w:val="000B7A92"/>
    <w:rsid w:val="000C0403"/>
    <w:rsid w:val="000C23E1"/>
    <w:rsid w:val="000C32BD"/>
    <w:rsid w:val="000C41A4"/>
    <w:rsid w:val="000C4BDC"/>
    <w:rsid w:val="000C5B2E"/>
    <w:rsid w:val="000D031A"/>
    <w:rsid w:val="000D1FD3"/>
    <w:rsid w:val="000D2964"/>
    <w:rsid w:val="000D362E"/>
    <w:rsid w:val="000D47FD"/>
    <w:rsid w:val="000D7002"/>
    <w:rsid w:val="000D7DEB"/>
    <w:rsid w:val="000E03A6"/>
    <w:rsid w:val="000E1B89"/>
    <w:rsid w:val="000E1F3B"/>
    <w:rsid w:val="000F0712"/>
    <w:rsid w:val="000F0E6A"/>
    <w:rsid w:val="000F5222"/>
    <w:rsid w:val="000F5C77"/>
    <w:rsid w:val="000F6878"/>
    <w:rsid w:val="00100551"/>
    <w:rsid w:val="00100E8C"/>
    <w:rsid w:val="0010126D"/>
    <w:rsid w:val="001036F9"/>
    <w:rsid w:val="001038F0"/>
    <w:rsid w:val="00104DCD"/>
    <w:rsid w:val="001053C2"/>
    <w:rsid w:val="0010612F"/>
    <w:rsid w:val="00106A64"/>
    <w:rsid w:val="00107F1E"/>
    <w:rsid w:val="00107F24"/>
    <w:rsid w:val="00107FE5"/>
    <w:rsid w:val="001109E8"/>
    <w:rsid w:val="00113D5C"/>
    <w:rsid w:val="00115B81"/>
    <w:rsid w:val="00117462"/>
    <w:rsid w:val="0012071B"/>
    <w:rsid w:val="001210AB"/>
    <w:rsid w:val="001225DB"/>
    <w:rsid w:val="00123388"/>
    <w:rsid w:val="001250AD"/>
    <w:rsid w:val="00126738"/>
    <w:rsid w:val="001268AC"/>
    <w:rsid w:val="00127D2B"/>
    <w:rsid w:val="0013109A"/>
    <w:rsid w:val="00132197"/>
    <w:rsid w:val="0013269E"/>
    <w:rsid w:val="00133423"/>
    <w:rsid w:val="00134B8E"/>
    <w:rsid w:val="00135D71"/>
    <w:rsid w:val="00136658"/>
    <w:rsid w:val="001368D6"/>
    <w:rsid w:val="00137109"/>
    <w:rsid w:val="001406E7"/>
    <w:rsid w:val="001413B1"/>
    <w:rsid w:val="00141F1B"/>
    <w:rsid w:val="00142831"/>
    <w:rsid w:val="00142DC7"/>
    <w:rsid w:val="00144866"/>
    <w:rsid w:val="00152E25"/>
    <w:rsid w:val="0015349C"/>
    <w:rsid w:val="00153869"/>
    <w:rsid w:val="00156E31"/>
    <w:rsid w:val="00157953"/>
    <w:rsid w:val="00160CC5"/>
    <w:rsid w:val="00161FAB"/>
    <w:rsid w:val="0016412D"/>
    <w:rsid w:val="00165894"/>
    <w:rsid w:val="0016632D"/>
    <w:rsid w:val="0016684F"/>
    <w:rsid w:val="00170C6C"/>
    <w:rsid w:val="00171F6D"/>
    <w:rsid w:val="0017245A"/>
    <w:rsid w:val="00172F94"/>
    <w:rsid w:val="001744D5"/>
    <w:rsid w:val="00174DAE"/>
    <w:rsid w:val="001756BE"/>
    <w:rsid w:val="001762D7"/>
    <w:rsid w:val="001764F3"/>
    <w:rsid w:val="00177986"/>
    <w:rsid w:val="0018348D"/>
    <w:rsid w:val="00183512"/>
    <w:rsid w:val="0018589C"/>
    <w:rsid w:val="001858FA"/>
    <w:rsid w:val="001909E5"/>
    <w:rsid w:val="00192259"/>
    <w:rsid w:val="001928FC"/>
    <w:rsid w:val="0019326E"/>
    <w:rsid w:val="00195AA7"/>
    <w:rsid w:val="00195B2F"/>
    <w:rsid w:val="00197EE0"/>
    <w:rsid w:val="001A0052"/>
    <w:rsid w:val="001A0257"/>
    <w:rsid w:val="001A07B1"/>
    <w:rsid w:val="001A6611"/>
    <w:rsid w:val="001A6F04"/>
    <w:rsid w:val="001B216F"/>
    <w:rsid w:val="001B25BE"/>
    <w:rsid w:val="001B28D2"/>
    <w:rsid w:val="001B521D"/>
    <w:rsid w:val="001B587B"/>
    <w:rsid w:val="001B6DAB"/>
    <w:rsid w:val="001B7527"/>
    <w:rsid w:val="001B7CC6"/>
    <w:rsid w:val="001C3286"/>
    <w:rsid w:val="001C3B69"/>
    <w:rsid w:val="001C4332"/>
    <w:rsid w:val="001C670A"/>
    <w:rsid w:val="001D1744"/>
    <w:rsid w:val="001D22AD"/>
    <w:rsid w:val="001D22FA"/>
    <w:rsid w:val="001D2C8F"/>
    <w:rsid w:val="001D481B"/>
    <w:rsid w:val="001D4913"/>
    <w:rsid w:val="001D50C4"/>
    <w:rsid w:val="001D7C93"/>
    <w:rsid w:val="001E1225"/>
    <w:rsid w:val="001E31E8"/>
    <w:rsid w:val="001E67B3"/>
    <w:rsid w:val="001E6E2B"/>
    <w:rsid w:val="001E777D"/>
    <w:rsid w:val="001F0EE9"/>
    <w:rsid w:val="001F2C94"/>
    <w:rsid w:val="001F2CB4"/>
    <w:rsid w:val="001F35B1"/>
    <w:rsid w:val="001F3AC8"/>
    <w:rsid w:val="001F3B17"/>
    <w:rsid w:val="001F426E"/>
    <w:rsid w:val="001F43C7"/>
    <w:rsid w:val="001F465F"/>
    <w:rsid w:val="001F6109"/>
    <w:rsid w:val="001F682A"/>
    <w:rsid w:val="001F7576"/>
    <w:rsid w:val="002021D8"/>
    <w:rsid w:val="002023B8"/>
    <w:rsid w:val="00202A15"/>
    <w:rsid w:val="00203F40"/>
    <w:rsid w:val="00204223"/>
    <w:rsid w:val="00205207"/>
    <w:rsid w:val="00205258"/>
    <w:rsid w:val="00207210"/>
    <w:rsid w:val="0020758D"/>
    <w:rsid w:val="00210A5B"/>
    <w:rsid w:val="00213811"/>
    <w:rsid w:val="00214151"/>
    <w:rsid w:val="00215D8F"/>
    <w:rsid w:val="00216080"/>
    <w:rsid w:val="00216AB7"/>
    <w:rsid w:val="002173AA"/>
    <w:rsid w:val="002200AF"/>
    <w:rsid w:val="002205D2"/>
    <w:rsid w:val="0022169D"/>
    <w:rsid w:val="0022260D"/>
    <w:rsid w:val="00225679"/>
    <w:rsid w:val="00225CF0"/>
    <w:rsid w:val="0022643D"/>
    <w:rsid w:val="00226505"/>
    <w:rsid w:val="00227FA8"/>
    <w:rsid w:val="00230CBC"/>
    <w:rsid w:val="00231E9E"/>
    <w:rsid w:val="0023333C"/>
    <w:rsid w:val="00234563"/>
    <w:rsid w:val="002362B1"/>
    <w:rsid w:val="002370AD"/>
    <w:rsid w:val="002416D9"/>
    <w:rsid w:val="00241E4B"/>
    <w:rsid w:val="00243009"/>
    <w:rsid w:val="00244246"/>
    <w:rsid w:val="0024651E"/>
    <w:rsid w:val="00247800"/>
    <w:rsid w:val="00250E44"/>
    <w:rsid w:val="002535D9"/>
    <w:rsid w:val="00255226"/>
    <w:rsid w:val="00257310"/>
    <w:rsid w:val="00260579"/>
    <w:rsid w:val="0026134A"/>
    <w:rsid w:val="00262AE0"/>
    <w:rsid w:val="002638C1"/>
    <w:rsid w:val="00264867"/>
    <w:rsid w:val="002652FD"/>
    <w:rsid w:val="00266727"/>
    <w:rsid w:val="00270254"/>
    <w:rsid w:val="00270C0A"/>
    <w:rsid w:val="00271359"/>
    <w:rsid w:val="00275DC3"/>
    <w:rsid w:val="00276664"/>
    <w:rsid w:val="00277086"/>
    <w:rsid w:val="002803F8"/>
    <w:rsid w:val="00281114"/>
    <w:rsid w:val="00282C40"/>
    <w:rsid w:val="00284255"/>
    <w:rsid w:val="002864F6"/>
    <w:rsid w:val="00286973"/>
    <w:rsid w:val="00287208"/>
    <w:rsid w:val="00294884"/>
    <w:rsid w:val="00295696"/>
    <w:rsid w:val="00295912"/>
    <w:rsid w:val="002A05F1"/>
    <w:rsid w:val="002A113B"/>
    <w:rsid w:val="002A14AE"/>
    <w:rsid w:val="002A387B"/>
    <w:rsid w:val="002A40FC"/>
    <w:rsid w:val="002A4A32"/>
    <w:rsid w:val="002A543F"/>
    <w:rsid w:val="002A63FD"/>
    <w:rsid w:val="002A733A"/>
    <w:rsid w:val="002B085A"/>
    <w:rsid w:val="002B1868"/>
    <w:rsid w:val="002B4F68"/>
    <w:rsid w:val="002B6607"/>
    <w:rsid w:val="002C285B"/>
    <w:rsid w:val="002C494C"/>
    <w:rsid w:val="002C76B3"/>
    <w:rsid w:val="002C7B54"/>
    <w:rsid w:val="002D058E"/>
    <w:rsid w:val="002D08D3"/>
    <w:rsid w:val="002D24BE"/>
    <w:rsid w:val="002D6634"/>
    <w:rsid w:val="002D6E01"/>
    <w:rsid w:val="002D7331"/>
    <w:rsid w:val="002E0CBB"/>
    <w:rsid w:val="002E257C"/>
    <w:rsid w:val="002E38D4"/>
    <w:rsid w:val="002E3B26"/>
    <w:rsid w:val="002E4768"/>
    <w:rsid w:val="002F274F"/>
    <w:rsid w:val="002F3343"/>
    <w:rsid w:val="002F3586"/>
    <w:rsid w:val="002F4370"/>
    <w:rsid w:val="002F566B"/>
    <w:rsid w:val="002F5F5A"/>
    <w:rsid w:val="002F6A04"/>
    <w:rsid w:val="002F7693"/>
    <w:rsid w:val="00300D19"/>
    <w:rsid w:val="003019A2"/>
    <w:rsid w:val="00302947"/>
    <w:rsid w:val="003034DC"/>
    <w:rsid w:val="00304154"/>
    <w:rsid w:val="0030483D"/>
    <w:rsid w:val="0030493A"/>
    <w:rsid w:val="00305B01"/>
    <w:rsid w:val="00306026"/>
    <w:rsid w:val="0031015E"/>
    <w:rsid w:val="00311C38"/>
    <w:rsid w:val="00314EA3"/>
    <w:rsid w:val="0031537D"/>
    <w:rsid w:val="0031651F"/>
    <w:rsid w:val="00316BEA"/>
    <w:rsid w:val="00317BFD"/>
    <w:rsid w:val="0032103A"/>
    <w:rsid w:val="00322A80"/>
    <w:rsid w:val="00323132"/>
    <w:rsid w:val="003234B1"/>
    <w:rsid w:val="003251AE"/>
    <w:rsid w:val="00325799"/>
    <w:rsid w:val="003267D5"/>
    <w:rsid w:val="00327601"/>
    <w:rsid w:val="00332522"/>
    <w:rsid w:val="00333C90"/>
    <w:rsid w:val="00333DE5"/>
    <w:rsid w:val="003431B8"/>
    <w:rsid w:val="00343630"/>
    <w:rsid w:val="00343FCD"/>
    <w:rsid w:val="00344D2B"/>
    <w:rsid w:val="00345988"/>
    <w:rsid w:val="003462A7"/>
    <w:rsid w:val="00350B56"/>
    <w:rsid w:val="00350EB7"/>
    <w:rsid w:val="003528F8"/>
    <w:rsid w:val="0035336C"/>
    <w:rsid w:val="00353694"/>
    <w:rsid w:val="00353E99"/>
    <w:rsid w:val="003541B1"/>
    <w:rsid w:val="00357A16"/>
    <w:rsid w:val="00360C9E"/>
    <w:rsid w:val="003622F1"/>
    <w:rsid w:val="00367493"/>
    <w:rsid w:val="00367FA5"/>
    <w:rsid w:val="00370B1A"/>
    <w:rsid w:val="00372DB0"/>
    <w:rsid w:val="00372E2A"/>
    <w:rsid w:val="00373306"/>
    <w:rsid w:val="0037369E"/>
    <w:rsid w:val="003741F6"/>
    <w:rsid w:val="00374350"/>
    <w:rsid w:val="003753DF"/>
    <w:rsid w:val="00375D45"/>
    <w:rsid w:val="00377FC1"/>
    <w:rsid w:val="003803FD"/>
    <w:rsid w:val="0038300E"/>
    <w:rsid w:val="00384E13"/>
    <w:rsid w:val="00390BFA"/>
    <w:rsid w:val="00391433"/>
    <w:rsid w:val="00392178"/>
    <w:rsid w:val="00393A75"/>
    <w:rsid w:val="0039489B"/>
    <w:rsid w:val="00394EE4"/>
    <w:rsid w:val="00396738"/>
    <w:rsid w:val="003A47DD"/>
    <w:rsid w:val="003B0254"/>
    <w:rsid w:val="003B08C6"/>
    <w:rsid w:val="003B2E01"/>
    <w:rsid w:val="003B552E"/>
    <w:rsid w:val="003B769B"/>
    <w:rsid w:val="003C1322"/>
    <w:rsid w:val="003C2401"/>
    <w:rsid w:val="003C3E56"/>
    <w:rsid w:val="003C40DB"/>
    <w:rsid w:val="003C41C0"/>
    <w:rsid w:val="003C50E5"/>
    <w:rsid w:val="003C7766"/>
    <w:rsid w:val="003D1823"/>
    <w:rsid w:val="003D49E8"/>
    <w:rsid w:val="003D5E6E"/>
    <w:rsid w:val="003E02CA"/>
    <w:rsid w:val="003E0D6C"/>
    <w:rsid w:val="003E231B"/>
    <w:rsid w:val="003E39E0"/>
    <w:rsid w:val="003E4B7F"/>
    <w:rsid w:val="003F0DE5"/>
    <w:rsid w:val="003F247E"/>
    <w:rsid w:val="003F25B2"/>
    <w:rsid w:val="003F25DC"/>
    <w:rsid w:val="003F3006"/>
    <w:rsid w:val="003F4049"/>
    <w:rsid w:val="003F5CEE"/>
    <w:rsid w:val="003F6515"/>
    <w:rsid w:val="003F6E91"/>
    <w:rsid w:val="00400F2E"/>
    <w:rsid w:val="00401F6F"/>
    <w:rsid w:val="00403466"/>
    <w:rsid w:val="004038B4"/>
    <w:rsid w:val="00405C72"/>
    <w:rsid w:val="00406286"/>
    <w:rsid w:val="004078AB"/>
    <w:rsid w:val="00411AEF"/>
    <w:rsid w:val="00412B75"/>
    <w:rsid w:val="0041623D"/>
    <w:rsid w:val="004175A0"/>
    <w:rsid w:val="004227AD"/>
    <w:rsid w:val="004237E6"/>
    <w:rsid w:val="00424DCF"/>
    <w:rsid w:val="00424FB3"/>
    <w:rsid w:val="00425002"/>
    <w:rsid w:val="00426C58"/>
    <w:rsid w:val="00430AFE"/>
    <w:rsid w:val="00431637"/>
    <w:rsid w:val="004332B3"/>
    <w:rsid w:val="00440877"/>
    <w:rsid w:val="004411C6"/>
    <w:rsid w:val="0044135C"/>
    <w:rsid w:val="0044146A"/>
    <w:rsid w:val="0044373E"/>
    <w:rsid w:val="00447B5B"/>
    <w:rsid w:val="0045051D"/>
    <w:rsid w:val="004602C6"/>
    <w:rsid w:val="00462026"/>
    <w:rsid w:val="00462965"/>
    <w:rsid w:val="00463AD0"/>
    <w:rsid w:val="00467F8E"/>
    <w:rsid w:val="00470A5B"/>
    <w:rsid w:val="00470F29"/>
    <w:rsid w:val="00471473"/>
    <w:rsid w:val="00471794"/>
    <w:rsid w:val="00473672"/>
    <w:rsid w:val="004745C3"/>
    <w:rsid w:val="00475CAB"/>
    <w:rsid w:val="00476478"/>
    <w:rsid w:val="00480225"/>
    <w:rsid w:val="00480788"/>
    <w:rsid w:val="004813F4"/>
    <w:rsid w:val="00481662"/>
    <w:rsid w:val="0048265E"/>
    <w:rsid w:val="0048474B"/>
    <w:rsid w:val="00485B0E"/>
    <w:rsid w:val="00486E2C"/>
    <w:rsid w:val="00487022"/>
    <w:rsid w:val="0048715A"/>
    <w:rsid w:val="00490DC5"/>
    <w:rsid w:val="004939BE"/>
    <w:rsid w:val="004955C2"/>
    <w:rsid w:val="00496D2F"/>
    <w:rsid w:val="004A07FB"/>
    <w:rsid w:val="004A14F8"/>
    <w:rsid w:val="004A37D6"/>
    <w:rsid w:val="004A6D88"/>
    <w:rsid w:val="004A7E22"/>
    <w:rsid w:val="004B3C38"/>
    <w:rsid w:val="004B5496"/>
    <w:rsid w:val="004C1C8E"/>
    <w:rsid w:val="004C39D5"/>
    <w:rsid w:val="004C3E11"/>
    <w:rsid w:val="004C5FEB"/>
    <w:rsid w:val="004C7013"/>
    <w:rsid w:val="004C78F5"/>
    <w:rsid w:val="004D05DE"/>
    <w:rsid w:val="004D07BF"/>
    <w:rsid w:val="004D1095"/>
    <w:rsid w:val="004D1A40"/>
    <w:rsid w:val="004D41B0"/>
    <w:rsid w:val="004D7EE5"/>
    <w:rsid w:val="004E1363"/>
    <w:rsid w:val="004E2FCB"/>
    <w:rsid w:val="004E5122"/>
    <w:rsid w:val="004E54F0"/>
    <w:rsid w:val="004E629D"/>
    <w:rsid w:val="004E7081"/>
    <w:rsid w:val="004F1B41"/>
    <w:rsid w:val="004F2601"/>
    <w:rsid w:val="004F2AA8"/>
    <w:rsid w:val="004F2ACF"/>
    <w:rsid w:val="004F3269"/>
    <w:rsid w:val="004F676F"/>
    <w:rsid w:val="004F749A"/>
    <w:rsid w:val="004F776E"/>
    <w:rsid w:val="004F7BB7"/>
    <w:rsid w:val="005008BB"/>
    <w:rsid w:val="0050333E"/>
    <w:rsid w:val="00504075"/>
    <w:rsid w:val="00506F80"/>
    <w:rsid w:val="005075D5"/>
    <w:rsid w:val="0051018F"/>
    <w:rsid w:val="005116A6"/>
    <w:rsid w:val="00511AD1"/>
    <w:rsid w:val="00514DCF"/>
    <w:rsid w:val="005150CC"/>
    <w:rsid w:val="00516C5D"/>
    <w:rsid w:val="005204CA"/>
    <w:rsid w:val="00526A96"/>
    <w:rsid w:val="00526B85"/>
    <w:rsid w:val="00527A53"/>
    <w:rsid w:val="00530FAC"/>
    <w:rsid w:val="00531817"/>
    <w:rsid w:val="00532F03"/>
    <w:rsid w:val="00533B98"/>
    <w:rsid w:val="0053425C"/>
    <w:rsid w:val="005347D9"/>
    <w:rsid w:val="005349FD"/>
    <w:rsid w:val="00535535"/>
    <w:rsid w:val="00535A9A"/>
    <w:rsid w:val="00540649"/>
    <w:rsid w:val="005411A5"/>
    <w:rsid w:val="00541FCA"/>
    <w:rsid w:val="005441CA"/>
    <w:rsid w:val="00544E71"/>
    <w:rsid w:val="00547096"/>
    <w:rsid w:val="00547955"/>
    <w:rsid w:val="005503CD"/>
    <w:rsid w:val="00551655"/>
    <w:rsid w:val="00551CF1"/>
    <w:rsid w:val="00552547"/>
    <w:rsid w:val="00553769"/>
    <w:rsid w:val="00554729"/>
    <w:rsid w:val="00554FF3"/>
    <w:rsid w:val="00556838"/>
    <w:rsid w:val="005570A3"/>
    <w:rsid w:val="00561A4F"/>
    <w:rsid w:val="00562A48"/>
    <w:rsid w:val="00562AFA"/>
    <w:rsid w:val="0056311A"/>
    <w:rsid w:val="005636EE"/>
    <w:rsid w:val="00564E74"/>
    <w:rsid w:val="00565560"/>
    <w:rsid w:val="005676F1"/>
    <w:rsid w:val="00570CAE"/>
    <w:rsid w:val="00572A18"/>
    <w:rsid w:val="00574C30"/>
    <w:rsid w:val="005755AB"/>
    <w:rsid w:val="0057660B"/>
    <w:rsid w:val="00576ADC"/>
    <w:rsid w:val="00576D36"/>
    <w:rsid w:val="00577D63"/>
    <w:rsid w:val="00580E6C"/>
    <w:rsid w:val="00581B61"/>
    <w:rsid w:val="00581CE6"/>
    <w:rsid w:val="00582388"/>
    <w:rsid w:val="00582E79"/>
    <w:rsid w:val="005831A9"/>
    <w:rsid w:val="005873D4"/>
    <w:rsid w:val="00595CE9"/>
    <w:rsid w:val="005968EA"/>
    <w:rsid w:val="005A0221"/>
    <w:rsid w:val="005A4297"/>
    <w:rsid w:val="005A6A30"/>
    <w:rsid w:val="005A7746"/>
    <w:rsid w:val="005B0702"/>
    <w:rsid w:val="005B1023"/>
    <w:rsid w:val="005B10F2"/>
    <w:rsid w:val="005B17D9"/>
    <w:rsid w:val="005B321D"/>
    <w:rsid w:val="005B59D3"/>
    <w:rsid w:val="005B5CBC"/>
    <w:rsid w:val="005B67CF"/>
    <w:rsid w:val="005B7286"/>
    <w:rsid w:val="005B7780"/>
    <w:rsid w:val="005C06AC"/>
    <w:rsid w:val="005C0749"/>
    <w:rsid w:val="005C083B"/>
    <w:rsid w:val="005C1F61"/>
    <w:rsid w:val="005C2757"/>
    <w:rsid w:val="005C38EA"/>
    <w:rsid w:val="005C58B8"/>
    <w:rsid w:val="005D0093"/>
    <w:rsid w:val="005D1660"/>
    <w:rsid w:val="005D21C2"/>
    <w:rsid w:val="005D30FE"/>
    <w:rsid w:val="005D5193"/>
    <w:rsid w:val="005D59C5"/>
    <w:rsid w:val="005D5A1D"/>
    <w:rsid w:val="005D79B6"/>
    <w:rsid w:val="005E0B8F"/>
    <w:rsid w:val="005E0CC9"/>
    <w:rsid w:val="005E32CC"/>
    <w:rsid w:val="005E7C3F"/>
    <w:rsid w:val="005F0451"/>
    <w:rsid w:val="005F0B53"/>
    <w:rsid w:val="005F0EBE"/>
    <w:rsid w:val="005F14F8"/>
    <w:rsid w:val="005F1B33"/>
    <w:rsid w:val="005F2A7D"/>
    <w:rsid w:val="005F523D"/>
    <w:rsid w:val="005F652F"/>
    <w:rsid w:val="005F7D9B"/>
    <w:rsid w:val="006009F7"/>
    <w:rsid w:val="00601C10"/>
    <w:rsid w:val="00603DDD"/>
    <w:rsid w:val="006045C7"/>
    <w:rsid w:val="00604F09"/>
    <w:rsid w:val="006050E7"/>
    <w:rsid w:val="0060733C"/>
    <w:rsid w:val="00610698"/>
    <w:rsid w:val="0061363B"/>
    <w:rsid w:val="0061415A"/>
    <w:rsid w:val="006155EE"/>
    <w:rsid w:val="00621D48"/>
    <w:rsid w:val="00623EC7"/>
    <w:rsid w:val="00624F61"/>
    <w:rsid w:val="0062520A"/>
    <w:rsid w:val="00625DB7"/>
    <w:rsid w:val="00625DC9"/>
    <w:rsid w:val="006277AE"/>
    <w:rsid w:val="00630F43"/>
    <w:rsid w:val="00631E79"/>
    <w:rsid w:val="00632CEA"/>
    <w:rsid w:val="00632D5D"/>
    <w:rsid w:val="00632F59"/>
    <w:rsid w:val="00635689"/>
    <w:rsid w:val="00635E25"/>
    <w:rsid w:val="00636521"/>
    <w:rsid w:val="00641A4A"/>
    <w:rsid w:val="00641C6D"/>
    <w:rsid w:val="00643D07"/>
    <w:rsid w:val="00644274"/>
    <w:rsid w:val="00644A56"/>
    <w:rsid w:val="00645156"/>
    <w:rsid w:val="00654FDF"/>
    <w:rsid w:val="006566A9"/>
    <w:rsid w:val="00656C27"/>
    <w:rsid w:val="00656E45"/>
    <w:rsid w:val="00657F2E"/>
    <w:rsid w:val="00660BF5"/>
    <w:rsid w:val="00661735"/>
    <w:rsid w:val="00662A2E"/>
    <w:rsid w:val="00664F15"/>
    <w:rsid w:val="006662A6"/>
    <w:rsid w:val="00666CD0"/>
    <w:rsid w:val="00666DC4"/>
    <w:rsid w:val="00667B41"/>
    <w:rsid w:val="00667F5C"/>
    <w:rsid w:val="00672221"/>
    <w:rsid w:val="0067336A"/>
    <w:rsid w:val="00675A02"/>
    <w:rsid w:val="00683541"/>
    <w:rsid w:val="006850A8"/>
    <w:rsid w:val="006860EF"/>
    <w:rsid w:val="00686E2B"/>
    <w:rsid w:val="006875A7"/>
    <w:rsid w:val="00687C1A"/>
    <w:rsid w:val="00691210"/>
    <w:rsid w:val="006922C4"/>
    <w:rsid w:val="00692C1E"/>
    <w:rsid w:val="006939C2"/>
    <w:rsid w:val="00693A69"/>
    <w:rsid w:val="00693F07"/>
    <w:rsid w:val="006952C9"/>
    <w:rsid w:val="006954EB"/>
    <w:rsid w:val="00696DD9"/>
    <w:rsid w:val="006A0128"/>
    <w:rsid w:val="006A2345"/>
    <w:rsid w:val="006A2847"/>
    <w:rsid w:val="006A493B"/>
    <w:rsid w:val="006A5E57"/>
    <w:rsid w:val="006B0582"/>
    <w:rsid w:val="006B0F75"/>
    <w:rsid w:val="006B1B8F"/>
    <w:rsid w:val="006B2D73"/>
    <w:rsid w:val="006B4F0B"/>
    <w:rsid w:val="006B786A"/>
    <w:rsid w:val="006B7AB6"/>
    <w:rsid w:val="006B7AD6"/>
    <w:rsid w:val="006C017B"/>
    <w:rsid w:val="006C05D0"/>
    <w:rsid w:val="006C1F4E"/>
    <w:rsid w:val="006C217C"/>
    <w:rsid w:val="006C22CB"/>
    <w:rsid w:val="006C2A67"/>
    <w:rsid w:val="006C4152"/>
    <w:rsid w:val="006C6AE4"/>
    <w:rsid w:val="006C7995"/>
    <w:rsid w:val="006D2EDC"/>
    <w:rsid w:val="006D3AE8"/>
    <w:rsid w:val="006D5B41"/>
    <w:rsid w:val="006D7345"/>
    <w:rsid w:val="006E3018"/>
    <w:rsid w:val="006E3725"/>
    <w:rsid w:val="006E4A23"/>
    <w:rsid w:val="006E4F51"/>
    <w:rsid w:val="006E5D51"/>
    <w:rsid w:val="006E7A92"/>
    <w:rsid w:val="006F1420"/>
    <w:rsid w:val="006F40F2"/>
    <w:rsid w:val="006F415D"/>
    <w:rsid w:val="006F4F06"/>
    <w:rsid w:val="006F5E98"/>
    <w:rsid w:val="006F6FAB"/>
    <w:rsid w:val="006F7EC3"/>
    <w:rsid w:val="00701B1E"/>
    <w:rsid w:val="00702817"/>
    <w:rsid w:val="00702A05"/>
    <w:rsid w:val="00702ABD"/>
    <w:rsid w:val="0070693D"/>
    <w:rsid w:val="007073E3"/>
    <w:rsid w:val="00710205"/>
    <w:rsid w:val="007103BC"/>
    <w:rsid w:val="00712E72"/>
    <w:rsid w:val="00714A52"/>
    <w:rsid w:val="00715829"/>
    <w:rsid w:val="00715B58"/>
    <w:rsid w:val="00717C88"/>
    <w:rsid w:val="00723DFE"/>
    <w:rsid w:val="0072413C"/>
    <w:rsid w:val="00724892"/>
    <w:rsid w:val="007272CB"/>
    <w:rsid w:val="007279B1"/>
    <w:rsid w:val="00730395"/>
    <w:rsid w:val="00730D13"/>
    <w:rsid w:val="007314DE"/>
    <w:rsid w:val="00733672"/>
    <w:rsid w:val="007344EE"/>
    <w:rsid w:val="00737698"/>
    <w:rsid w:val="0074021A"/>
    <w:rsid w:val="0074280F"/>
    <w:rsid w:val="0074322D"/>
    <w:rsid w:val="007454B4"/>
    <w:rsid w:val="00745CB0"/>
    <w:rsid w:val="00746161"/>
    <w:rsid w:val="007461F1"/>
    <w:rsid w:val="0074635E"/>
    <w:rsid w:val="0074749C"/>
    <w:rsid w:val="00747F72"/>
    <w:rsid w:val="007540BD"/>
    <w:rsid w:val="007564A8"/>
    <w:rsid w:val="007572C1"/>
    <w:rsid w:val="007649FC"/>
    <w:rsid w:val="00764A85"/>
    <w:rsid w:val="00765067"/>
    <w:rsid w:val="007661CA"/>
    <w:rsid w:val="00766E31"/>
    <w:rsid w:val="00771D29"/>
    <w:rsid w:val="0077368F"/>
    <w:rsid w:val="00774470"/>
    <w:rsid w:val="00774ED9"/>
    <w:rsid w:val="007763C5"/>
    <w:rsid w:val="00777615"/>
    <w:rsid w:val="00777FC7"/>
    <w:rsid w:val="007807E6"/>
    <w:rsid w:val="00781E06"/>
    <w:rsid w:val="00782110"/>
    <w:rsid w:val="00782393"/>
    <w:rsid w:val="00782580"/>
    <w:rsid w:val="0078392E"/>
    <w:rsid w:val="00783E3F"/>
    <w:rsid w:val="00783F62"/>
    <w:rsid w:val="00785042"/>
    <w:rsid w:val="00786548"/>
    <w:rsid w:val="007869A7"/>
    <w:rsid w:val="00786DB2"/>
    <w:rsid w:val="00787337"/>
    <w:rsid w:val="007874EB"/>
    <w:rsid w:val="007945BA"/>
    <w:rsid w:val="007951A9"/>
    <w:rsid w:val="00796D8A"/>
    <w:rsid w:val="00797F58"/>
    <w:rsid w:val="007A4FA9"/>
    <w:rsid w:val="007B2559"/>
    <w:rsid w:val="007B2681"/>
    <w:rsid w:val="007B434D"/>
    <w:rsid w:val="007B56F7"/>
    <w:rsid w:val="007B6392"/>
    <w:rsid w:val="007B65BE"/>
    <w:rsid w:val="007B6759"/>
    <w:rsid w:val="007B763D"/>
    <w:rsid w:val="007B7C5C"/>
    <w:rsid w:val="007C0695"/>
    <w:rsid w:val="007C14F8"/>
    <w:rsid w:val="007C47DB"/>
    <w:rsid w:val="007C5601"/>
    <w:rsid w:val="007C5749"/>
    <w:rsid w:val="007C7AD2"/>
    <w:rsid w:val="007D02D7"/>
    <w:rsid w:val="007D45B3"/>
    <w:rsid w:val="007D58CF"/>
    <w:rsid w:val="007D6597"/>
    <w:rsid w:val="007D692D"/>
    <w:rsid w:val="007D77F4"/>
    <w:rsid w:val="007E0D67"/>
    <w:rsid w:val="007E2720"/>
    <w:rsid w:val="007E4C16"/>
    <w:rsid w:val="007E4D86"/>
    <w:rsid w:val="007E4EAF"/>
    <w:rsid w:val="007E5654"/>
    <w:rsid w:val="007E5A3C"/>
    <w:rsid w:val="007E5EBC"/>
    <w:rsid w:val="007E6461"/>
    <w:rsid w:val="007E6C88"/>
    <w:rsid w:val="007F0F2E"/>
    <w:rsid w:val="007F226A"/>
    <w:rsid w:val="007F340C"/>
    <w:rsid w:val="007F50D5"/>
    <w:rsid w:val="007F6749"/>
    <w:rsid w:val="00800703"/>
    <w:rsid w:val="00802676"/>
    <w:rsid w:val="0080292D"/>
    <w:rsid w:val="00802B7A"/>
    <w:rsid w:val="008052ED"/>
    <w:rsid w:val="00805A57"/>
    <w:rsid w:val="00806F19"/>
    <w:rsid w:val="0081071F"/>
    <w:rsid w:val="00810A15"/>
    <w:rsid w:val="00812611"/>
    <w:rsid w:val="0081284E"/>
    <w:rsid w:val="00814746"/>
    <w:rsid w:val="00814CBA"/>
    <w:rsid w:val="00814F40"/>
    <w:rsid w:val="00815154"/>
    <w:rsid w:val="0081780A"/>
    <w:rsid w:val="00820074"/>
    <w:rsid w:val="00821BB6"/>
    <w:rsid w:val="00822008"/>
    <w:rsid w:val="0082264B"/>
    <w:rsid w:val="0082378D"/>
    <w:rsid w:val="008260CD"/>
    <w:rsid w:val="008275D9"/>
    <w:rsid w:val="00837155"/>
    <w:rsid w:val="00840A54"/>
    <w:rsid w:val="00841D41"/>
    <w:rsid w:val="0084321D"/>
    <w:rsid w:val="008432DF"/>
    <w:rsid w:val="008433BE"/>
    <w:rsid w:val="00843989"/>
    <w:rsid w:val="00845941"/>
    <w:rsid w:val="00846079"/>
    <w:rsid w:val="0084799D"/>
    <w:rsid w:val="008502FA"/>
    <w:rsid w:val="00850D0F"/>
    <w:rsid w:val="00851D76"/>
    <w:rsid w:val="00853A02"/>
    <w:rsid w:val="008546D1"/>
    <w:rsid w:val="008566CC"/>
    <w:rsid w:val="0085705F"/>
    <w:rsid w:val="00861C24"/>
    <w:rsid w:val="0086336E"/>
    <w:rsid w:val="008641FC"/>
    <w:rsid w:val="008653E6"/>
    <w:rsid w:val="00865951"/>
    <w:rsid w:val="00867C98"/>
    <w:rsid w:val="0087291A"/>
    <w:rsid w:val="00873CFF"/>
    <w:rsid w:val="00874105"/>
    <w:rsid w:val="00876369"/>
    <w:rsid w:val="008773E4"/>
    <w:rsid w:val="0087778E"/>
    <w:rsid w:val="00880503"/>
    <w:rsid w:val="00880A7A"/>
    <w:rsid w:val="00880DA7"/>
    <w:rsid w:val="00884F5E"/>
    <w:rsid w:val="00885BBE"/>
    <w:rsid w:val="008873E3"/>
    <w:rsid w:val="00887C30"/>
    <w:rsid w:val="00887F86"/>
    <w:rsid w:val="0089092F"/>
    <w:rsid w:val="00893D67"/>
    <w:rsid w:val="008956BA"/>
    <w:rsid w:val="008961BF"/>
    <w:rsid w:val="00897612"/>
    <w:rsid w:val="008A0150"/>
    <w:rsid w:val="008A0A60"/>
    <w:rsid w:val="008A2200"/>
    <w:rsid w:val="008A4BBA"/>
    <w:rsid w:val="008A53C5"/>
    <w:rsid w:val="008A666D"/>
    <w:rsid w:val="008A7831"/>
    <w:rsid w:val="008B1E09"/>
    <w:rsid w:val="008B4328"/>
    <w:rsid w:val="008B5D24"/>
    <w:rsid w:val="008B665D"/>
    <w:rsid w:val="008B7675"/>
    <w:rsid w:val="008C154B"/>
    <w:rsid w:val="008C4EB1"/>
    <w:rsid w:val="008C6B60"/>
    <w:rsid w:val="008C7FC9"/>
    <w:rsid w:val="008D0011"/>
    <w:rsid w:val="008D3B6B"/>
    <w:rsid w:val="008D61DD"/>
    <w:rsid w:val="008D7D76"/>
    <w:rsid w:val="008E009E"/>
    <w:rsid w:val="008E047E"/>
    <w:rsid w:val="008E1B28"/>
    <w:rsid w:val="008E2DDB"/>
    <w:rsid w:val="008E3706"/>
    <w:rsid w:val="008E4082"/>
    <w:rsid w:val="008E5310"/>
    <w:rsid w:val="008E7E38"/>
    <w:rsid w:val="008F1C82"/>
    <w:rsid w:val="008F1FA5"/>
    <w:rsid w:val="008F2B3F"/>
    <w:rsid w:val="008F64DB"/>
    <w:rsid w:val="00902FB2"/>
    <w:rsid w:val="009039F8"/>
    <w:rsid w:val="00904061"/>
    <w:rsid w:val="009046AC"/>
    <w:rsid w:val="0090479F"/>
    <w:rsid w:val="009064E4"/>
    <w:rsid w:val="00907FF2"/>
    <w:rsid w:val="00910951"/>
    <w:rsid w:val="00913A43"/>
    <w:rsid w:val="00914B40"/>
    <w:rsid w:val="00920A73"/>
    <w:rsid w:val="00920CA0"/>
    <w:rsid w:val="009219ED"/>
    <w:rsid w:val="0092307C"/>
    <w:rsid w:val="00924660"/>
    <w:rsid w:val="00924CCD"/>
    <w:rsid w:val="009251AA"/>
    <w:rsid w:val="00927046"/>
    <w:rsid w:val="0093485B"/>
    <w:rsid w:val="009351E9"/>
    <w:rsid w:val="0093547B"/>
    <w:rsid w:val="00936F3C"/>
    <w:rsid w:val="00942B05"/>
    <w:rsid w:val="0094535B"/>
    <w:rsid w:val="009546A2"/>
    <w:rsid w:val="00954C54"/>
    <w:rsid w:val="00955F80"/>
    <w:rsid w:val="0096032F"/>
    <w:rsid w:val="00960F40"/>
    <w:rsid w:val="00961C2F"/>
    <w:rsid w:val="00962082"/>
    <w:rsid w:val="00962E7E"/>
    <w:rsid w:val="009631CC"/>
    <w:rsid w:val="009631D6"/>
    <w:rsid w:val="009631FE"/>
    <w:rsid w:val="009645CC"/>
    <w:rsid w:val="009646D8"/>
    <w:rsid w:val="009650D3"/>
    <w:rsid w:val="009719E5"/>
    <w:rsid w:val="009737E8"/>
    <w:rsid w:val="00975BFA"/>
    <w:rsid w:val="00976A2B"/>
    <w:rsid w:val="00976B76"/>
    <w:rsid w:val="0098037B"/>
    <w:rsid w:val="00981B02"/>
    <w:rsid w:val="00984B76"/>
    <w:rsid w:val="009872D1"/>
    <w:rsid w:val="0099031B"/>
    <w:rsid w:val="00990E7E"/>
    <w:rsid w:val="0099153D"/>
    <w:rsid w:val="00991FAC"/>
    <w:rsid w:val="00995D4C"/>
    <w:rsid w:val="00995FDE"/>
    <w:rsid w:val="009965AA"/>
    <w:rsid w:val="00997FFE"/>
    <w:rsid w:val="009A4409"/>
    <w:rsid w:val="009A56E0"/>
    <w:rsid w:val="009A5DB8"/>
    <w:rsid w:val="009A77AA"/>
    <w:rsid w:val="009B086E"/>
    <w:rsid w:val="009B0E2B"/>
    <w:rsid w:val="009B25F3"/>
    <w:rsid w:val="009B267F"/>
    <w:rsid w:val="009B2A98"/>
    <w:rsid w:val="009B3509"/>
    <w:rsid w:val="009B47B7"/>
    <w:rsid w:val="009B57AD"/>
    <w:rsid w:val="009C19A4"/>
    <w:rsid w:val="009C289E"/>
    <w:rsid w:val="009C36D6"/>
    <w:rsid w:val="009C442E"/>
    <w:rsid w:val="009C5869"/>
    <w:rsid w:val="009C6DD5"/>
    <w:rsid w:val="009C6F80"/>
    <w:rsid w:val="009D08B0"/>
    <w:rsid w:val="009D1E9A"/>
    <w:rsid w:val="009D28A7"/>
    <w:rsid w:val="009D71A0"/>
    <w:rsid w:val="009D7945"/>
    <w:rsid w:val="009E062B"/>
    <w:rsid w:val="009E164F"/>
    <w:rsid w:val="009E6B41"/>
    <w:rsid w:val="009E7E7E"/>
    <w:rsid w:val="009F2486"/>
    <w:rsid w:val="009F2787"/>
    <w:rsid w:val="009F4279"/>
    <w:rsid w:val="009F4385"/>
    <w:rsid w:val="009F6555"/>
    <w:rsid w:val="00A011E6"/>
    <w:rsid w:val="00A01C82"/>
    <w:rsid w:val="00A024CC"/>
    <w:rsid w:val="00A034A3"/>
    <w:rsid w:val="00A0365C"/>
    <w:rsid w:val="00A04F64"/>
    <w:rsid w:val="00A05BE1"/>
    <w:rsid w:val="00A0744D"/>
    <w:rsid w:val="00A07705"/>
    <w:rsid w:val="00A11820"/>
    <w:rsid w:val="00A13720"/>
    <w:rsid w:val="00A15C2D"/>
    <w:rsid w:val="00A15E70"/>
    <w:rsid w:val="00A170AC"/>
    <w:rsid w:val="00A21B2A"/>
    <w:rsid w:val="00A23236"/>
    <w:rsid w:val="00A2720C"/>
    <w:rsid w:val="00A31ABF"/>
    <w:rsid w:val="00A3296E"/>
    <w:rsid w:val="00A32AB2"/>
    <w:rsid w:val="00A33835"/>
    <w:rsid w:val="00A342E6"/>
    <w:rsid w:val="00A40A83"/>
    <w:rsid w:val="00A429DD"/>
    <w:rsid w:val="00A42FE9"/>
    <w:rsid w:val="00A430D1"/>
    <w:rsid w:val="00A43AF9"/>
    <w:rsid w:val="00A45248"/>
    <w:rsid w:val="00A457E1"/>
    <w:rsid w:val="00A47ABE"/>
    <w:rsid w:val="00A50EFD"/>
    <w:rsid w:val="00A517DA"/>
    <w:rsid w:val="00A56016"/>
    <w:rsid w:val="00A566B8"/>
    <w:rsid w:val="00A567AB"/>
    <w:rsid w:val="00A56E7B"/>
    <w:rsid w:val="00A60135"/>
    <w:rsid w:val="00A60728"/>
    <w:rsid w:val="00A60C0D"/>
    <w:rsid w:val="00A6148B"/>
    <w:rsid w:val="00A61ADE"/>
    <w:rsid w:val="00A632BB"/>
    <w:rsid w:val="00A63E97"/>
    <w:rsid w:val="00A65009"/>
    <w:rsid w:val="00A66134"/>
    <w:rsid w:val="00A66272"/>
    <w:rsid w:val="00A6665E"/>
    <w:rsid w:val="00A66B4B"/>
    <w:rsid w:val="00A67F00"/>
    <w:rsid w:val="00A702BD"/>
    <w:rsid w:val="00A715AA"/>
    <w:rsid w:val="00A72EB2"/>
    <w:rsid w:val="00A739DE"/>
    <w:rsid w:val="00A73AF7"/>
    <w:rsid w:val="00A765B9"/>
    <w:rsid w:val="00A76F09"/>
    <w:rsid w:val="00A81352"/>
    <w:rsid w:val="00A84007"/>
    <w:rsid w:val="00A84174"/>
    <w:rsid w:val="00A850FF"/>
    <w:rsid w:val="00A87071"/>
    <w:rsid w:val="00A870B8"/>
    <w:rsid w:val="00A879E1"/>
    <w:rsid w:val="00A87E72"/>
    <w:rsid w:val="00A93164"/>
    <w:rsid w:val="00AA131C"/>
    <w:rsid w:val="00AA36FA"/>
    <w:rsid w:val="00AA404B"/>
    <w:rsid w:val="00AA67E1"/>
    <w:rsid w:val="00AA6A4D"/>
    <w:rsid w:val="00AA7250"/>
    <w:rsid w:val="00AA7547"/>
    <w:rsid w:val="00AA7BE6"/>
    <w:rsid w:val="00AB20C4"/>
    <w:rsid w:val="00AB2A30"/>
    <w:rsid w:val="00AB424A"/>
    <w:rsid w:val="00AB5A88"/>
    <w:rsid w:val="00AB5E91"/>
    <w:rsid w:val="00AB6A65"/>
    <w:rsid w:val="00AB7076"/>
    <w:rsid w:val="00AB7753"/>
    <w:rsid w:val="00AB7A38"/>
    <w:rsid w:val="00AC23F9"/>
    <w:rsid w:val="00AC2697"/>
    <w:rsid w:val="00AC27FF"/>
    <w:rsid w:val="00AC3A03"/>
    <w:rsid w:val="00AC5933"/>
    <w:rsid w:val="00AC5FAB"/>
    <w:rsid w:val="00AC7202"/>
    <w:rsid w:val="00AC7304"/>
    <w:rsid w:val="00AD225D"/>
    <w:rsid w:val="00AD257C"/>
    <w:rsid w:val="00AD3212"/>
    <w:rsid w:val="00AD59F9"/>
    <w:rsid w:val="00AE20F4"/>
    <w:rsid w:val="00AE3CE6"/>
    <w:rsid w:val="00AE59E1"/>
    <w:rsid w:val="00AE7418"/>
    <w:rsid w:val="00AF270B"/>
    <w:rsid w:val="00AF2878"/>
    <w:rsid w:val="00AF399D"/>
    <w:rsid w:val="00AF39C8"/>
    <w:rsid w:val="00AF518E"/>
    <w:rsid w:val="00AF6B77"/>
    <w:rsid w:val="00B0069C"/>
    <w:rsid w:val="00B01852"/>
    <w:rsid w:val="00B01D4E"/>
    <w:rsid w:val="00B02001"/>
    <w:rsid w:val="00B0321D"/>
    <w:rsid w:val="00B04F7D"/>
    <w:rsid w:val="00B07B1D"/>
    <w:rsid w:val="00B106AB"/>
    <w:rsid w:val="00B14868"/>
    <w:rsid w:val="00B2130D"/>
    <w:rsid w:val="00B21618"/>
    <w:rsid w:val="00B22C2F"/>
    <w:rsid w:val="00B23A4E"/>
    <w:rsid w:val="00B24AE9"/>
    <w:rsid w:val="00B27405"/>
    <w:rsid w:val="00B31612"/>
    <w:rsid w:val="00B35492"/>
    <w:rsid w:val="00B36AC0"/>
    <w:rsid w:val="00B4284B"/>
    <w:rsid w:val="00B44D2B"/>
    <w:rsid w:val="00B4531E"/>
    <w:rsid w:val="00B45AC0"/>
    <w:rsid w:val="00B506D5"/>
    <w:rsid w:val="00B53884"/>
    <w:rsid w:val="00B53E78"/>
    <w:rsid w:val="00B61A51"/>
    <w:rsid w:val="00B61C17"/>
    <w:rsid w:val="00B63664"/>
    <w:rsid w:val="00B658E0"/>
    <w:rsid w:val="00B66169"/>
    <w:rsid w:val="00B6628F"/>
    <w:rsid w:val="00B675A0"/>
    <w:rsid w:val="00B730E4"/>
    <w:rsid w:val="00B76FD1"/>
    <w:rsid w:val="00B8048B"/>
    <w:rsid w:val="00B805E6"/>
    <w:rsid w:val="00B80683"/>
    <w:rsid w:val="00B80FB5"/>
    <w:rsid w:val="00B81AC4"/>
    <w:rsid w:val="00B827C0"/>
    <w:rsid w:val="00B837DC"/>
    <w:rsid w:val="00B8438B"/>
    <w:rsid w:val="00B8456C"/>
    <w:rsid w:val="00B90237"/>
    <w:rsid w:val="00B90F67"/>
    <w:rsid w:val="00B940E3"/>
    <w:rsid w:val="00B94105"/>
    <w:rsid w:val="00B949FD"/>
    <w:rsid w:val="00B960C6"/>
    <w:rsid w:val="00B975D3"/>
    <w:rsid w:val="00B97BD7"/>
    <w:rsid w:val="00BA333A"/>
    <w:rsid w:val="00BA3396"/>
    <w:rsid w:val="00BA4F67"/>
    <w:rsid w:val="00BA79DD"/>
    <w:rsid w:val="00BB1979"/>
    <w:rsid w:val="00BB1B44"/>
    <w:rsid w:val="00BB2A8D"/>
    <w:rsid w:val="00BB5F07"/>
    <w:rsid w:val="00BC2B1B"/>
    <w:rsid w:val="00BC346B"/>
    <w:rsid w:val="00BC389C"/>
    <w:rsid w:val="00BC4AA6"/>
    <w:rsid w:val="00BC6615"/>
    <w:rsid w:val="00BD0D45"/>
    <w:rsid w:val="00BD332D"/>
    <w:rsid w:val="00BD382A"/>
    <w:rsid w:val="00BD512E"/>
    <w:rsid w:val="00BD5DAD"/>
    <w:rsid w:val="00BD6182"/>
    <w:rsid w:val="00BE3241"/>
    <w:rsid w:val="00BE4393"/>
    <w:rsid w:val="00BE55A8"/>
    <w:rsid w:val="00BE5D47"/>
    <w:rsid w:val="00BE63BA"/>
    <w:rsid w:val="00BE77DD"/>
    <w:rsid w:val="00BE7C5E"/>
    <w:rsid w:val="00BF072A"/>
    <w:rsid w:val="00BF3101"/>
    <w:rsid w:val="00BF3934"/>
    <w:rsid w:val="00BF4B61"/>
    <w:rsid w:val="00BF4D26"/>
    <w:rsid w:val="00BF58BF"/>
    <w:rsid w:val="00BF607E"/>
    <w:rsid w:val="00BF6BDD"/>
    <w:rsid w:val="00C005B4"/>
    <w:rsid w:val="00C01847"/>
    <w:rsid w:val="00C02954"/>
    <w:rsid w:val="00C03C2B"/>
    <w:rsid w:val="00C046E3"/>
    <w:rsid w:val="00C06ECA"/>
    <w:rsid w:val="00C079AB"/>
    <w:rsid w:val="00C07DB6"/>
    <w:rsid w:val="00C11814"/>
    <w:rsid w:val="00C126B6"/>
    <w:rsid w:val="00C142F8"/>
    <w:rsid w:val="00C1604B"/>
    <w:rsid w:val="00C1779E"/>
    <w:rsid w:val="00C21DD5"/>
    <w:rsid w:val="00C2366E"/>
    <w:rsid w:val="00C2644D"/>
    <w:rsid w:val="00C315E3"/>
    <w:rsid w:val="00C330DB"/>
    <w:rsid w:val="00C33529"/>
    <w:rsid w:val="00C352F4"/>
    <w:rsid w:val="00C375B0"/>
    <w:rsid w:val="00C376E3"/>
    <w:rsid w:val="00C40EA0"/>
    <w:rsid w:val="00C44813"/>
    <w:rsid w:val="00C45480"/>
    <w:rsid w:val="00C46999"/>
    <w:rsid w:val="00C501C4"/>
    <w:rsid w:val="00C52B29"/>
    <w:rsid w:val="00C52BBA"/>
    <w:rsid w:val="00C53318"/>
    <w:rsid w:val="00C53921"/>
    <w:rsid w:val="00C56966"/>
    <w:rsid w:val="00C5755D"/>
    <w:rsid w:val="00C5775A"/>
    <w:rsid w:val="00C618E0"/>
    <w:rsid w:val="00C61D82"/>
    <w:rsid w:val="00C64858"/>
    <w:rsid w:val="00C64A27"/>
    <w:rsid w:val="00C64C67"/>
    <w:rsid w:val="00C64F6D"/>
    <w:rsid w:val="00C6594D"/>
    <w:rsid w:val="00C66620"/>
    <w:rsid w:val="00C66B76"/>
    <w:rsid w:val="00C72C29"/>
    <w:rsid w:val="00C73175"/>
    <w:rsid w:val="00C746F4"/>
    <w:rsid w:val="00C74E06"/>
    <w:rsid w:val="00C754DB"/>
    <w:rsid w:val="00C758A1"/>
    <w:rsid w:val="00C765BC"/>
    <w:rsid w:val="00C76DD8"/>
    <w:rsid w:val="00C8070F"/>
    <w:rsid w:val="00C832E9"/>
    <w:rsid w:val="00C84772"/>
    <w:rsid w:val="00C84918"/>
    <w:rsid w:val="00C84F60"/>
    <w:rsid w:val="00C91388"/>
    <w:rsid w:val="00C92D49"/>
    <w:rsid w:val="00C93097"/>
    <w:rsid w:val="00C9336F"/>
    <w:rsid w:val="00C93920"/>
    <w:rsid w:val="00C94490"/>
    <w:rsid w:val="00C975A7"/>
    <w:rsid w:val="00C9795E"/>
    <w:rsid w:val="00CA006B"/>
    <w:rsid w:val="00CA037C"/>
    <w:rsid w:val="00CA0C82"/>
    <w:rsid w:val="00CA1392"/>
    <w:rsid w:val="00CA3672"/>
    <w:rsid w:val="00CA36DD"/>
    <w:rsid w:val="00CA4FE6"/>
    <w:rsid w:val="00CA5A46"/>
    <w:rsid w:val="00CA5E36"/>
    <w:rsid w:val="00CA7453"/>
    <w:rsid w:val="00CA7DB7"/>
    <w:rsid w:val="00CB084A"/>
    <w:rsid w:val="00CB4979"/>
    <w:rsid w:val="00CB5FFF"/>
    <w:rsid w:val="00CC1039"/>
    <w:rsid w:val="00CC6B97"/>
    <w:rsid w:val="00CD0AEF"/>
    <w:rsid w:val="00CD0CBA"/>
    <w:rsid w:val="00CD11CC"/>
    <w:rsid w:val="00CD2003"/>
    <w:rsid w:val="00CD3C1A"/>
    <w:rsid w:val="00CD3E72"/>
    <w:rsid w:val="00CD4081"/>
    <w:rsid w:val="00CD4FCC"/>
    <w:rsid w:val="00CE001A"/>
    <w:rsid w:val="00CE2C8E"/>
    <w:rsid w:val="00CE2E18"/>
    <w:rsid w:val="00CE5012"/>
    <w:rsid w:val="00CF02BD"/>
    <w:rsid w:val="00CF147A"/>
    <w:rsid w:val="00CF2DE3"/>
    <w:rsid w:val="00CF3DD3"/>
    <w:rsid w:val="00CF3F0B"/>
    <w:rsid w:val="00CF4142"/>
    <w:rsid w:val="00CF5B53"/>
    <w:rsid w:val="00CF705D"/>
    <w:rsid w:val="00CF7E11"/>
    <w:rsid w:val="00D02030"/>
    <w:rsid w:val="00D02AB9"/>
    <w:rsid w:val="00D03372"/>
    <w:rsid w:val="00D03924"/>
    <w:rsid w:val="00D03CF2"/>
    <w:rsid w:val="00D04932"/>
    <w:rsid w:val="00D079C9"/>
    <w:rsid w:val="00D1031F"/>
    <w:rsid w:val="00D12729"/>
    <w:rsid w:val="00D12CE3"/>
    <w:rsid w:val="00D12F0F"/>
    <w:rsid w:val="00D138C3"/>
    <w:rsid w:val="00D140C2"/>
    <w:rsid w:val="00D14D26"/>
    <w:rsid w:val="00D150D8"/>
    <w:rsid w:val="00D16578"/>
    <w:rsid w:val="00D169EE"/>
    <w:rsid w:val="00D22723"/>
    <w:rsid w:val="00D231B6"/>
    <w:rsid w:val="00D24F0A"/>
    <w:rsid w:val="00D268B7"/>
    <w:rsid w:val="00D2782C"/>
    <w:rsid w:val="00D31EA7"/>
    <w:rsid w:val="00D356D9"/>
    <w:rsid w:val="00D375E8"/>
    <w:rsid w:val="00D403C6"/>
    <w:rsid w:val="00D4100F"/>
    <w:rsid w:val="00D4150B"/>
    <w:rsid w:val="00D47D2B"/>
    <w:rsid w:val="00D501D0"/>
    <w:rsid w:val="00D50553"/>
    <w:rsid w:val="00D52DDD"/>
    <w:rsid w:val="00D5401F"/>
    <w:rsid w:val="00D55575"/>
    <w:rsid w:val="00D56A6B"/>
    <w:rsid w:val="00D56C74"/>
    <w:rsid w:val="00D57B10"/>
    <w:rsid w:val="00D60021"/>
    <w:rsid w:val="00D60B53"/>
    <w:rsid w:val="00D625BB"/>
    <w:rsid w:val="00D6314D"/>
    <w:rsid w:val="00D6523B"/>
    <w:rsid w:val="00D658F7"/>
    <w:rsid w:val="00D665CF"/>
    <w:rsid w:val="00D71EEC"/>
    <w:rsid w:val="00D732B5"/>
    <w:rsid w:val="00D75CEB"/>
    <w:rsid w:val="00D764E4"/>
    <w:rsid w:val="00D7739F"/>
    <w:rsid w:val="00D805F1"/>
    <w:rsid w:val="00D8186B"/>
    <w:rsid w:val="00D8307E"/>
    <w:rsid w:val="00D84A2A"/>
    <w:rsid w:val="00D852D4"/>
    <w:rsid w:val="00D87139"/>
    <w:rsid w:val="00D907EC"/>
    <w:rsid w:val="00D93DC9"/>
    <w:rsid w:val="00D96707"/>
    <w:rsid w:val="00DA1581"/>
    <w:rsid w:val="00DA2B89"/>
    <w:rsid w:val="00DA44B9"/>
    <w:rsid w:val="00DA4DB9"/>
    <w:rsid w:val="00DA6415"/>
    <w:rsid w:val="00DA64EB"/>
    <w:rsid w:val="00DA6B9D"/>
    <w:rsid w:val="00DB35F9"/>
    <w:rsid w:val="00DB6041"/>
    <w:rsid w:val="00DB755B"/>
    <w:rsid w:val="00DC013F"/>
    <w:rsid w:val="00DC15EB"/>
    <w:rsid w:val="00DC2CC8"/>
    <w:rsid w:val="00DC2FDD"/>
    <w:rsid w:val="00DC3FB3"/>
    <w:rsid w:val="00DC453C"/>
    <w:rsid w:val="00DC4A10"/>
    <w:rsid w:val="00DC5583"/>
    <w:rsid w:val="00DC6678"/>
    <w:rsid w:val="00DC6F8C"/>
    <w:rsid w:val="00DD0353"/>
    <w:rsid w:val="00DD2DC1"/>
    <w:rsid w:val="00DD513D"/>
    <w:rsid w:val="00DD72A8"/>
    <w:rsid w:val="00DD7685"/>
    <w:rsid w:val="00DD7F82"/>
    <w:rsid w:val="00DE02F1"/>
    <w:rsid w:val="00DE18E9"/>
    <w:rsid w:val="00DE1DDB"/>
    <w:rsid w:val="00DE2FF9"/>
    <w:rsid w:val="00DE30DE"/>
    <w:rsid w:val="00DE3CDE"/>
    <w:rsid w:val="00DE45B6"/>
    <w:rsid w:val="00DE550B"/>
    <w:rsid w:val="00DE5A32"/>
    <w:rsid w:val="00DF0F39"/>
    <w:rsid w:val="00DF1A5B"/>
    <w:rsid w:val="00DF1D0D"/>
    <w:rsid w:val="00DF1E9E"/>
    <w:rsid w:val="00DF2CC8"/>
    <w:rsid w:val="00DF38A5"/>
    <w:rsid w:val="00DF4313"/>
    <w:rsid w:val="00DF680B"/>
    <w:rsid w:val="00DF7F10"/>
    <w:rsid w:val="00E003E8"/>
    <w:rsid w:val="00E01D57"/>
    <w:rsid w:val="00E031B4"/>
    <w:rsid w:val="00E05222"/>
    <w:rsid w:val="00E05ADF"/>
    <w:rsid w:val="00E06B00"/>
    <w:rsid w:val="00E06B48"/>
    <w:rsid w:val="00E07C3E"/>
    <w:rsid w:val="00E112C4"/>
    <w:rsid w:val="00E143E4"/>
    <w:rsid w:val="00E17813"/>
    <w:rsid w:val="00E17E25"/>
    <w:rsid w:val="00E219A4"/>
    <w:rsid w:val="00E23870"/>
    <w:rsid w:val="00E242DA"/>
    <w:rsid w:val="00E24AD0"/>
    <w:rsid w:val="00E25EC1"/>
    <w:rsid w:val="00E327F2"/>
    <w:rsid w:val="00E336D8"/>
    <w:rsid w:val="00E33B09"/>
    <w:rsid w:val="00E36EB7"/>
    <w:rsid w:val="00E37995"/>
    <w:rsid w:val="00E37BB7"/>
    <w:rsid w:val="00E4074F"/>
    <w:rsid w:val="00E41CE8"/>
    <w:rsid w:val="00E41E42"/>
    <w:rsid w:val="00E45BCA"/>
    <w:rsid w:val="00E45E99"/>
    <w:rsid w:val="00E4768D"/>
    <w:rsid w:val="00E525E5"/>
    <w:rsid w:val="00E53124"/>
    <w:rsid w:val="00E579CD"/>
    <w:rsid w:val="00E62543"/>
    <w:rsid w:val="00E6375F"/>
    <w:rsid w:val="00E677BD"/>
    <w:rsid w:val="00E72801"/>
    <w:rsid w:val="00E72C2C"/>
    <w:rsid w:val="00E80926"/>
    <w:rsid w:val="00E80E7C"/>
    <w:rsid w:val="00E82276"/>
    <w:rsid w:val="00E82FEC"/>
    <w:rsid w:val="00E830CE"/>
    <w:rsid w:val="00E83857"/>
    <w:rsid w:val="00E83F7F"/>
    <w:rsid w:val="00E840D2"/>
    <w:rsid w:val="00E8482D"/>
    <w:rsid w:val="00E860E2"/>
    <w:rsid w:val="00E87F87"/>
    <w:rsid w:val="00E92DE7"/>
    <w:rsid w:val="00E9467D"/>
    <w:rsid w:val="00E952B9"/>
    <w:rsid w:val="00EA11AD"/>
    <w:rsid w:val="00EA14DC"/>
    <w:rsid w:val="00EA2274"/>
    <w:rsid w:val="00EA273E"/>
    <w:rsid w:val="00EA3C98"/>
    <w:rsid w:val="00EA3CC2"/>
    <w:rsid w:val="00EA4140"/>
    <w:rsid w:val="00EA4696"/>
    <w:rsid w:val="00EB0857"/>
    <w:rsid w:val="00EB0A66"/>
    <w:rsid w:val="00EB3641"/>
    <w:rsid w:val="00EB3EFA"/>
    <w:rsid w:val="00EB53EE"/>
    <w:rsid w:val="00EB65DF"/>
    <w:rsid w:val="00EB7C1B"/>
    <w:rsid w:val="00EB7EFE"/>
    <w:rsid w:val="00EC2B38"/>
    <w:rsid w:val="00EC4AE7"/>
    <w:rsid w:val="00EC5C1E"/>
    <w:rsid w:val="00EC60FA"/>
    <w:rsid w:val="00EC7258"/>
    <w:rsid w:val="00EC76BE"/>
    <w:rsid w:val="00EC7EB6"/>
    <w:rsid w:val="00ED0B1D"/>
    <w:rsid w:val="00ED1848"/>
    <w:rsid w:val="00ED5E9D"/>
    <w:rsid w:val="00ED762A"/>
    <w:rsid w:val="00EE06DF"/>
    <w:rsid w:val="00EE0752"/>
    <w:rsid w:val="00EE091D"/>
    <w:rsid w:val="00EE0C25"/>
    <w:rsid w:val="00EE0E13"/>
    <w:rsid w:val="00EE0EFD"/>
    <w:rsid w:val="00EE185C"/>
    <w:rsid w:val="00EE342B"/>
    <w:rsid w:val="00EE35AF"/>
    <w:rsid w:val="00EE371A"/>
    <w:rsid w:val="00EE579B"/>
    <w:rsid w:val="00EE67D5"/>
    <w:rsid w:val="00EE680B"/>
    <w:rsid w:val="00EF08FD"/>
    <w:rsid w:val="00EF0B49"/>
    <w:rsid w:val="00EF129E"/>
    <w:rsid w:val="00EF1CA0"/>
    <w:rsid w:val="00EF20E8"/>
    <w:rsid w:val="00EF252D"/>
    <w:rsid w:val="00EF4894"/>
    <w:rsid w:val="00EF5C63"/>
    <w:rsid w:val="00EF6CF6"/>
    <w:rsid w:val="00F00CC0"/>
    <w:rsid w:val="00F01B70"/>
    <w:rsid w:val="00F01FD3"/>
    <w:rsid w:val="00F03F46"/>
    <w:rsid w:val="00F03F92"/>
    <w:rsid w:val="00F0598A"/>
    <w:rsid w:val="00F05B8D"/>
    <w:rsid w:val="00F0657A"/>
    <w:rsid w:val="00F14A78"/>
    <w:rsid w:val="00F1709D"/>
    <w:rsid w:val="00F21B9C"/>
    <w:rsid w:val="00F22CC6"/>
    <w:rsid w:val="00F24039"/>
    <w:rsid w:val="00F24716"/>
    <w:rsid w:val="00F24823"/>
    <w:rsid w:val="00F257AC"/>
    <w:rsid w:val="00F26E66"/>
    <w:rsid w:val="00F30CF6"/>
    <w:rsid w:val="00F30EBB"/>
    <w:rsid w:val="00F316EF"/>
    <w:rsid w:val="00F3278D"/>
    <w:rsid w:val="00F32B08"/>
    <w:rsid w:val="00F33EA6"/>
    <w:rsid w:val="00F34650"/>
    <w:rsid w:val="00F3467E"/>
    <w:rsid w:val="00F3598D"/>
    <w:rsid w:val="00F3640B"/>
    <w:rsid w:val="00F3786A"/>
    <w:rsid w:val="00F41685"/>
    <w:rsid w:val="00F41717"/>
    <w:rsid w:val="00F4175C"/>
    <w:rsid w:val="00F431AF"/>
    <w:rsid w:val="00F43859"/>
    <w:rsid w:val="00F43FCE"/>
    <w:rsid w:val="00F441F1"/>
    <w:rsid w:val="00F464D1"/>
    <w:rsid w:val="00F50AA4"/>
    <w:rsid w:val="00F5135C"/>
    <w:rsid w:val="00F517D0"/>
    <w:rsid w:val="00F51C8F"/>
    <w:rsid w:val="00F54732"/>
    <w:rsid w:val="00F54BF6"/>
    <w:rsid w:val="00F55A1D"/>
    <w:rsid w:val="00F5668E"/>
    <w:rsid w:val="00F57299"/>
    <w:rsid w:val="00F57524"/>
    <w:rsid w:val="00F60D7F"/>
    <w:rsid w:val="00F61FD3"/>
    <w:rsid w:val="00F627CF"/>
    <w:rsid w:val="00F6281C"/>
    <w:rsid w:val="00F63884"/>
    <w:rsid w:val="00F66F1B"/>
    <w:rsid w:val="00F703DA"/>
    <w:rsid w:val="00F70992"/>
    <w:rsid w:val="00F74B14"/>
    <w:rsid w:val="00F8033A"/>
    <w:rsid w:val="00F811EE"/>
    <w:rsid w:val="00F8232F"/>
    <w:rsid w:val="00F82BC6"/>
    <w:rsid w:val="00F83532"/>
    <w:rsid w:val="00F83BC7"/>
    <w:rsid w:val="00F8567E"/>
    <w:rsid w:val="00F861DC"/>
    <w:rsid w:val="00F9241F"/>
    <w:rsid w:val="00F942BD"/>
    <w:rsid w:val="00F95887"/>
    <w:rsid w:val="00F975C9"/>
    <w:rsid w:val="00F976F1"/>
    <w:rsid w:val="00FA05EB"/>
    <w:rsid w:val="00FA0B76"/>
    <w:rsid w:val="00FA0F1C"/>
    <w:rsid w:val="00FA3278"/>
    <w:rsid w:val="00FA3313"/>
    <w:rsid w:val="00FA3386"/>
    <w:rsid w:val="00FA35FF"/>
    <w:rsid w:val="00FA4550"/>
    <w:rsid w:val="00FA4B5B"/>
    <w:rsid w:val="00FA4E83"/>
    <w:rsid w:val="00FA58CB"/>
    <w:rsid w:val="00FA6071"/>
    <w:rsid w:val="00FA61EA"/>
    <w:rsid w:val="00FA6780"/>
    <w:rsid w:val="00FB2162"/>
    <w:rsid w:val="00FB4433"/>
    <w:rsid w:val="00FB4F28"/>
    <w:rsid w:val="00FB583B"/>
    <w:rsid w:val="00FB5CD6"/>
    <w:rsid w:val="00FB7F6A"/>
    <w:rsid w:val="00FC15F9"/>
    <w:rsid w:val="00FC16CC"/>
    <w:rsid w:val="00FC397A"/>
    <w:rsid w:val="00FC404B"/>
    <w:rsid w:val="00FC63DB"/>
    <w:rsid w:val="00FC6FD1"/>
    <w:rsid w:val="00FD1981"/>
    <w:rsid w:val="00FD3BDF"/>
    <w:rsid w:val="00FD3E1B"/>
    <w:rsid w:val="00FD6989"/>
    <w:rsid w:val="00FD7DE8"/>
    <w:rsid w:val="00FE1256"/>
    <w:rsid w:val="00FE27B8"/>
    <w:rsid w:val="00FE38D1"/>
    <w:rsid w:val="00FE524D"/>
    <w:rsid w:val="00FE5981"/>
    <w:rsid w:val="00FE6577"/>
    <w:rsid w:val="00FF08FC"/>
    <w:rsid w:val="00FF4265"/>
    <w:rsid w:val="00FF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D2F24"/>
  <w15:docId w15:val="{DF7D7D4F-8A9F-4995-8DFA-52CF46FD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6AC"/>
    <w:pPr>
      <w:jc w:val="both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E80926"/>
    <w:pPr>
      <w:keepNext/>
      <w:numPr>
        <w:numId w:val="23"/>
      </w:numPr>
      <w:spacing w:before="240" w:after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B53884"/>
    <w:pPr>
      <w:keepNext/>
      <w:numPr>
        <w:ilvl w:val="1"/>
        <w:numId w:val="23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4E5122"/>
    <w:pPr>
      <w:keepNext/>
      <w:numPr>
        <w:ilvl w:val="2"/>
        <w:numId w:val="2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4B14"/>
    <w:pPr>
      <w:keepNext/>
      <w:numPr>
        <w:ilvl w:val="3"/>
        <w:numId w:val="2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74B14"/>
    <w:pPr>
      <w:numPr>
        <w:ilvl w:val="4"/>
        <w:numId w:val="2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4B14"/>
    <w:pPr>
      <w:numPr>
        <w:ilvl w:val="5"/>
        <w:numId w:val="2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74B14"/>
    <w:pPr>
      <w:numPr>
        <w:ilvl w:val="6"/>
        <w:numId w:val="23"/>
      </w:num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74B14"/>
    <w:pPr>
      <w:numPr>
        <w:ilvl w:val="7"/>
        <w:numId w:val="2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qFormat/>
    <w:rsid w:val="00227FA8"/>
    <w:pPr>
      <w:keepNext/>
      <w:numPr>
        <w:ilvl w:val="8"/>
        <w:numId w:val="23"/>
      </w:numPr>
      <w:autoSpaceDE w:val="0"/>
      <w:autoSpaceDN w:val="0"/>
      <w:spacing w:line="36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7FA8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1A6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07DB6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448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48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813"/>
  </w:style>
  <w:style w:type="paragraph" w:styleId="DocumentMap">
    <w:name w:val="Document Map"/>
    <w:basedOn w:val="Normal"/>
    <w:semiHidden/>
    <w:rsid w:val="0022643D"/>
    <w:pPr>
      <w:shd w:val="clear" w:color="auto" w:fill="000080"/>
    </w:pPr>
    <w:rPr>
      <w:rFonts w:cs="Tahoma"/>
    </w:rPr>
  </w:style>
  <w:style w:type="paragraph" w:customStyle="1" w:styleId="isi">
    <w:name w:val="isi"/>
    <w:basedOn w:val="Normal"/>
    <w:rsid w:val="00C618E0"/>
    <w:pPr>
      <w:ind w:left="454"/>
    </w:pPr>
    <w:rPr>
      <w:rFonts w:ascii="Arial" w:hAnsi="Arial" w:cs="Arial"/>
      <w:sz w:val="22"/>
      <w:szCs w:val="22"/>
      <w:lang w:val="nb-NO" w:eastAsia="ja-JP"/>
    </w:rPr>
  </w:style>
  <w:style w:type="character" w:styleId="CommentReference">
    <w:name w:val="annotation reference"/>
    <w:semiHidden/>
    <w:rsid w:val="006B05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0582"/>
    <w:rPr>
      <w:szCs w:val="20"/>
    </w:rPr>
  </w:style>
  <w:style w:type="paragraph" w:styleId="TOC1">
    <w:name w:val="toc 1"/>
    <w:basedOn w:val="Normal"/>
    <w:next w:val="Normal"/>
    <w:autoRedefine/>
    <w:uiPriority w:val="39"/>
    <w:rsid w:val="00A60728"/>
    <w:pPr>
      <w:tabs>
        <w:tab w:val="left" w:pos="426"/>
        <w:tab w:val="right" w:leader="dot" w:pos="9061"/>
      </w:tabs>
      <w:spacing w:line="276" w:lineRule="auto"/>
    </w:pPr>
  </w:style>
  <w:style w:type="paragraph" w:styleId="TOC2">
    <w:name w:val="toc 2"/>
    <w:basedOn w:val="Normal"/>
    <w:next w:val="Normal"/>
    <w:autoRedefine/>
    <w:uiPriority w:val="39"/>
    <w:rsid w:val="0031651F"/>
    <w:pPr>
      <w:ind w:left="240"/>
    </w:pPr>
  </w:style>
  <w:style w:type="character" w:styleId="Hyperlink">
    <w:name w:val="Hyperlink"/>
    <w:uiPriority w:val="99"/>
    <w:rsid w:val="0031651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570CA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70CAE"/>
  </w:style>
  <w:style w:type="character" w:customStyle="1" w:styleId="CommentSubjectChar">
    <w:name w:val="Comment Subject Char"/>
    <w:basedOn w:val="CommentTextChar"/>
    <w:link w:val="CommentSubject"/>
    <w:rsid w:val="00570CAE"/>
  </w:style>
  <w:style w:type="paragraph" w:customStyle="1" w:styleId="ColorfulList-Accent11">
    <w:name w:val="Colorful List - Accent 11"/>
    <w:basedOn w:val="Normal"/>
    <w:uiPriority w:val="34"/>
    <w:qFormat/>
    <w:rsid w:val="00D04932"/>
    <w:pPr>
      <w:ind w:left="720"/>
      <w:contextualSpacing/>
    </w:pPr>
  </w:style>
  <w:style w:type="paragraph" w:customStyle="1" w:styleId="Nomor">
    <w:name w:val="Nomor"/>
    <w:basedOn w:val="Normal"/>
    <w:rsid w:val="005A6A30"/>
    <w:pPr>
      <w:numPr>
        <w:numId w:val="16"/>
      </w:numPr>
      <w:spacing w:before="60" w:after="60"/>
    </w:pPr>
    <w:rPr>
      <w:rFonts w:ascii="Arial" w:hAnsi="Arial"/>
      <w:sz w:val="22"/>
      <w:lang w:eastAsia="ja-JP"/>
    </w:rPr>
  </w:style>
  <w:style w:type="paragraph" w:customStyle="1" w:styleId="Nomor2">
    <w:name w:val="Nomor 2"/>
    <w:basedOn w:val="Nomor"/>
    <w:rsid w:val="005A6A30"/>
    <w:pPr>
      <w:numPr>
        <w:ilvl w:val="1"/>
      </w:numPr>
      <w:tabs>
        <w:tab w:val="num" w:pos="720"/>
      </w:tabs>
      <w:spacing w:before="0" w:after="0"/>
      <w:ind w:left="720"/>
    </w:pPr>
  </w:style>
  <w:style w:type="paragraph" w:styleId="Title">
    <w:name w:val="Title"/>
    <w:basedOn w:val="Normal"/>
    <w:next w:val="Normal"/>
    <w:link w:val="TitleChar"/>
    <w:qFormat/>
    <w:rsid w:val="003C2401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C2401"/>
    <w:rPr>
      <w:rFonts w:ascii="Tahoma" w:eastAsia="Times New Roman" w:hAnsi="Tahoma" w:cs="Times New Roman"/>
      <w:b/>
      <w:bCs/>
      <w:kern w:val="28"/>
      <w:sz w:val="32"/>
      <w:szCs w:val="32"/>
    </w:rPr>
  </w:style>
  <w:style w:type="paragraph" w:customStyle="1" w:styleId="Enumeration">
    <w:name w:val="Enumeration"/>
    <w:basedOn w:val="Normal"/>
    <w:link w:val="EnumerationChar"/>
    <w:qFormat/>
    <w:rsid w:val="00EB53EE"/>
    <w:pPr>
      <w:numPr>
        <w:numId w:val="24"/>
      </w:numPr>
    </w:pPr>
    <w:rPr>
      <w:lang w:val="sv-SE"/>
    </w:rPr>
  </w:style>
  <w:style w:type="paragraph" w:styleId="ListParagraph">
    <w:name w:val="List Paragraph"/>
    <w:basedOn w:val="Normal"/>
    <w:qFormat/>
    <w:rsid w:val="00473672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EnumerationChar">
    <w:name w:val="Enumeration Char"/>
    <w:link w:val="Enumeration"/>
    <w:rsid w:val="00EB53EE"/>
    <w:rPr>
      <w:rFonts w:ascii="Tahoma" w:hAnsi="Tahoma"/>
      <w:szCs w:val="24"/>
      <w:lang w:val="sv-SE"/>
    </w:rPr>
  </w:style>
  <w:style w:type="character" w:customStyle="1" w:styleId="Heading4Char">
    <w:name w:val="Heading 4 Char"/>
    <w:link w:val="Heading4"/>
    <w:semiHidden/>
    <w:rsid w:val="00F74B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F74B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74B1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74B1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F74B14"/>
    <w:rPr>
      <w:rFonts w:ascii="Calibri" w:eastAsia="Times New Roman" w:hAnsi="Calibri" w:cs="Times New Roman"/>
      <w:i/>
      <w:iCs/>
      <w:sz w:val="24"/>
      <w:szCs w:val="24"/>
    </w:rPr>
  </w:style>
  <w:style w:type="table" w:styleId="Table3Deffects3">
    <w:name w:val="Table 3D effects 3"/>
    <w:basedOn w:val="TableNormal"/>
    <w:rsid w:val="00231E9E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31E9E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31E9E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053C2"/>
    <w:rPr>
      <w:rFonts w:ascii="Tahoma" w:hAnsi="Tahoma"/>
      <w:szCs w:val="24"/>
    </w:rPr>
  </w:style>
  <w:style w:type="table" w:styleId="DarkList-Accent2">
    <w:name w:val="Dark List Accent 2"/>
    <w:basedOn w:val="TableNormal"/>
    <w:uiPriority w:val="70"/>
    <w:rsid w:val="007E5A3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ediumShading1-Accent2">
    <w:name w:val="Medium Shading 1 Accent 2"/>
    <w:basedOn w:val="TableNormal"/>
    <w:uiPriority w:val="63"/>
    <w:rsid w:val="007E5A3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4237E6"/>
    <w:rPr>
      <w:rFonts w:ascii="Tahoma" w:hAnsi="Tahoma"/>
      <w:szCs w:val="24"/>
    </w:rPr>
  </w:style>
  <w:style w:type="paragraph" w:styleId="NormalWeb">
    <w:name w:val="Normal (Web)"/>
    <w:basedOn w:val="Normal"/>
    <w:uiPriority w:val="99"/>
    <w:semiHidden/>
    <w:unhideWhenUsed/>
    <w:rsid w:val="008147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12611"/>
    <w:rPr>
      <w:color w:val="954F72"/>
      <w:u w:val="single"/>
    </w:rPr>
  </w:style>
  <w:style w:type="paragraph" w:customStyle="1" w:styleId="xl63">
    <w:name w:val="xl63"/>
    <w:basedOn w:val="Normal"/>
    <w:rsid w:val="00812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64">
    <w:name w:val="xl64"/>
    <w:basedOn w:val="Normal"/>
    <w:rsid w:val="00812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812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</w:rPr>
  </w:style>
  <w:style w:type="paragraph" w:customStyle="1" w:styleId="xl66">
    <w:name w:val="xl66"/>
    <w:basedOn w:val="Normal"/>
    <w:rsid w:val="00812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67">
    <w:name w:val="xl67"/>
    <w:basedOn w:val="Normal"/>
    <w:rsid w:val="00812611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m.wikipedia.org/wiki/Open_acces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1A2A-40C6-4069-AA62-258AE7BC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RISET UNGGULAN ITB</vt:lpstr>
    </vt:vector>
  </TitlesOfParts>
  <Company>Hewlett-Packard Company</Company>
  <LinksUpToDate>false</LinksUpToDate>
  <CharactersWithSpaces>16661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RISET UNGGULAN ITB</dc:title>
  <dc:creator>Edy Soewono</dc:creator>
  <cp:lastModifiedBy>Windows User</cp:lastModifiedBy>
  <cp:revision>2</cp:revision>
  <cp:lastPrinted>2019-06-27T08:13:00Z</cp:lastPrinted>
  <dcterms:created xsi:type="dcterms:W3CDTF">2019-08-30T00:51:00Z</dcterms:created>
  <dcterms:modified xsi:type="dcterms:W3CDTF">2019-08-30T00:51:00Z</dcterms:modified>
</cp:coreProperties>
</file>